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4597" w14:textId="77777777" w:rsidR="004304B1" w:rsidRPr="004A3BC8" w:rsidRDefault="00CF27E8" w:rsidP="66346F06">
      <w:pPr>
        <w:pStyle w:val="Heading1"/>
        <w:jc w:val="center"/>
        <w:rPr>
          <w:b w:val="0"/>
          <w:bCs w:val="0"/>
          <w:color w:val="003764"/>
        </w:rPr>
      </w:pPr>
      <w:bookmarkStart w:id="0" w:name="MISCELLANEOUS_EXPENSES"/>
      <w:bookmarkEnd w:id="0"/>
      <w:r w:rsidRPr="66346F06">
        <w:rPr>
          <w:color w:val="003764"/>
          <w:spacing w:val="5"/>
          <w:w w:val="95"/>
        </w:rPr>
        <w:t>M</w:t>
      </w:r>
      <w:r w:rsidRPr="66346F06">
        <w:rPr>
          <w:color w:val="003764"/>
          <w:spacing w:val="-1"/>
          <w:w w:val="95"/>
        </w:rPr>
        <w:t>IS</w:t>
      </w:r>
      <w:r w:rsidRPr="66346F06">
        <w:rPr>
          <w:color w:val="003764"/>
          <w:w w:val="95"/>
        </w:rPr>
        <w:t>C</w:t>
      </w:r>
      <w:r w:rsidRPr="66346F06">
        <w:rPr>
          <w:color w:val="003764"/>
          <w:spacing w:val="-1"/>
          <w:w w:val="95"/>
        </w:rPr>
        <w:t>E</w:t>
      </w:r>
      <w:r w:rsidRPr="66346F06">
        <w:rPr>
          <w:color w:val="003764"/>
          <w:w w:val="95"/>
        </w:rPr>
        <w:t>L</w:t>
      </w:r>
      <w:r w:rsidRPr="66346F06">
        <w:rPr>
          <w:color w:val="003764"/>
          <w:spacing w:val="6"/>
          <w:w w:val="95"/>
        </w:rPr>
        <w:t>L</w:t>
      </w:r>
      <w:r w:rsidRPr="66346F06">
        <w:rPr>
          <w:color w:val="003764"/>
          <w:spacing w:val="-12"/>
          <w:w w:val="95"/>
        </w:rPr>
        <w:t>A</w:t>
      </w:r>
      <w:r w:rsidRPr="66346F06">
        <w:rPr>
          <w:color w:val="003764"/>
          <w:spacing w:val="1"/>
          <w:w w:val="95"/>
        </w:rPr>
        <w:t>N</w:t>
      </w:r>
      <w:r w:rsidRPr="66346F06">
        <w:rPr>
          <w:color w:val="003764"/>
          <w:spacing w:val="-1"/>
          <w:w w:val="95"/>
        </w:rPr>
        <w:t>E</w:t>
      </w:r>
      <w:r w:rsidRPr="66346F06">
        <w:rPr>
          <w:color w:val="003764"/>
          <w:w w:val="95"/>
        </w:rPr>
        <w:t xml:space="preserve">OUS </w:t>
      </w:r>
      <w:r w:rsidRPr="66346F06">
        <w:rPr>
          <w:color w:val="003764"/>
          <w:spacing w:val="-1"/>
          <w:w w:val="95"/>
        </w:rPr>
        <w:t>E</w:t>
      </w:r>
      <w:r w:rsidRPr="66346F06">
        <w:rPr>
          <w:color w:val="003764"/>
          <w:w w:val="95"/>
        </w:rPr>
        <w:t>XPE</w:t>
      </w:r>
      <w:r w:rsidRPr="66346F06">
        <w:rPr>
          <w:color w:val="003764"/>
          <w:spacing w:val="1"/>
          <w:w w:val="95"/>
        </w:rPr>
        <w:t>N</w:t>
      </w:r>
      <w:r w:rsidRPr="66346F06">
        <w:rPr>
          <w:color w:val="003764"/>
          <w:spacing w:val="-1"/>
          <w:w w:val="95"/>
        </w:rPr>
        <w:t>S</w:t>
      </w:r>
      <w:r w:rsidRPr="66346F06">
        <w:rPr>
          <w:color w:val="003764"/>
          <w:w w:val="95"/>
        </w:rPr>
        <w:t>ES</w:t>
      </w:r>
    </w:p>
    <w:p w14:paraId="42598254" w14:textId="77777777" w:rsidR="004304B1" w:rsidRPr="006A6199" w:rsidRDefault="00CF27E8" w:rsidP="006A6199">
      <w:pPr>
        <w:pStyle w:val="BodyText"/>
        <w:spacing w:line="239" w:lineRule="auto"/>
        <w:ind w:left="220" w:firstLine="0"/>
      </w:pPr>
      <w:r w:rsidRPr="006A6199">
        <w:rPr>
          <w:color w:val="221F1F"/>
        </w:rPr>
        <w:t>Receipts and the portion of the brochure or registration form showing costs included in the registration fee are required for registration fee claims.</w:t>
      </w:r>
    </w:p>
    <w:p w14:paraId="7EE9AD80" w14:textId="77777777" w:rsidR="004304B1" w:rsidRPr="006A6199" w:rsidRDefault="004304B1" w:rsidP="006A6199">
      <w:pPr>
        <w:spacing w:before="3" w:line="180" w:lineRule="exact"/>
        <w:rPr>
          <w:sz w:val="18"/>
          <w:szCs w:val="18"/>
        </w:rPr>
      </w:pPr>
    </w:p>
    <w:p w14:paraId="65B1F14C" w14:textId="77777777" w:rsidR="004304B1" w:rsidRPr="006A6199" w:rsidRDefault="00CF27E8" w:rsidP="006A6199">
      <w:pPr>
        <w:pStyle w:val="BodyText"/>
        <w:ind w:left="220" w:firstLine="0"/>
      </w:pPr>
      <w:r w:rsidRPr="006A6199">
        <w:rPr>
          <w:color w:val="221F1F"/>
        </w:rPr>
        <w:t>Coach/</w:t>
      </w:r>
      <w:r w:rsidR="00886CE9" w:rsidRPr="006A6199">
        <w:rPr>
          <w:color w:val="221F1F"/>
        </w:rPr>
        <w:t>economy train travel requires receipts regardless of</w:t>
      </w:r>
      <w:r w:rsidRPr="006A6199">
        <w:rPr>
          <w:color w:val="221F1F"/>
        </w:rPr>
        <w:t xml:space="preserve"> costs.  Bus travel requires receipts for claims over $25.</w:t>
      </w:r>
    </w:p>
    <w:p w14:paraId="7682DCBA" w14:textId="77777777" w:rsidR="004304B1" w:rsidRPr="006A6199" w:rsidRDefault="004304B1" w:rsidP="006A6199">
      <w:pPr>
        <w:spacing w:before="2" w:line="180" w:lineRule="exact"/>
        <w:rPr>
          <w:sz w:val="18"/>
          <w:szCs w:val="18"/>
        </w:rPr>
      </w:pPr>
    </w:p>
    <w:p w14:paraId="155ACFE6" w14:textId="77777777" w:rsidR="004304B1" w:rsidRPr="006A6199" w:rsidRDefault="00CF27E8" w:rsidP="006A6199">
      <w:pPr>
        <w:pStyle w:val="BodyText"/>
        <w:ind w:left="220" w:right="75" w:firstLine="0"/>
      </w:pPr>
      <w:r w:rsidRPr="006A6199">
        <w:rPr>
          <w:color w:val="221F1F"/>
        </w:rPr>
        <w:t xml:space="preserve">For other miscellaneous expenses, a complete description of the expense must be included on the TER and a receipt </w:t>
      </w:r>
      <w:bookmarkStart w:id="1" w:name="NON-EMPLOYEES/INTERVIEW_CANDIDATES"/>
      <w:bookmarkEnd w:id="1"/>
      <w:r w:rsidRPr="006A6199">
        <w:rPr>
          <w:color w:val="221F1F"/>
        </w:rPr>
        <w:t>provided if the claim exceeds $25.</w:t>
      </w:r>
    </w:p>
    <w:p w14:paraId="57E655A3" w14:textId="77777777" w:rsidR="004304B1" w:rsidRPr="004A3BC8" w:rsidRDefault="004304B1" w:rsidP="006A6199">
      <w:pPr>
        <w:spacing w:before="8" w:line="190" w:lineRule="exact"/>
        <w:rPr>
          <w:color w:val="990033"/>
          <w:sz w:val="19"/>
          <w:szCs w:val="19"/>
        </w:rPr>
      </w:pPr>
    </w:p>
    <w:p w14:paraId="3A703910" w14:textId="77777777" w:rsidR="004304B1" w:rsidRPr="004A3BC8" w:rsidRDefault="00CF27E8" w:rsidP="66346F06">
      <w:pPr>
        <w:pStyle w:val="Heading1"/>
        <w:ind w:left="251"/>
        <w:jc w:val="center"/>
        <w:rPr>
          <w:b w:val="0"/>
          <w:bCs w:val="0"/>
          <w:color w:val="003764"/>
        </w:rPr>
      </w:pPr>
      <w:r w:rsidRPr="66346F06">
        <w:rPr>
          <w:color w:val="003764"/>
        </w:rPr>
        <w:t>NON-EMPLOYEES/INTERVIEW CANDIDATES</w:t>
      </w:r>
    </w:p>
    <w:p w14:paraId="7E49F566" w14:textId="77777777" w:rsidR="004304B1" w:rsidRPr="006A6199" w:rsidRDefault="00CF27E8">
      <w:pPr>
        <w:pStyle w:val="BodyText"/>
        <w:spacing w:before="11" w:line="248" w:lineRule="auto"/>
        <w:ind w:left="223" w:right="125" w:firstLine="0"/>
      </w:pPr>
      <w:r w:rsidRPr="006A6199">
        <w:rPr>
          <w:color w:val="221F1F"/>
        </w:rPr>
        <w:t xml:space="preserve">Applicant interview candidates, non-employees and students must conform to travel policies, rate maximums and receipt requirements as outlined in the UW System Travel policy. It is recommended that all guests of the University be supplied the UW </w:t>
      </w:r>
      <w:proofErr w:type="spellStart"/>
      <w:r w:rsidRPr="006A6199">
        <w:rPr>
          <w:color w:val="221F1F"/>
        </w:rPr>
        <w:t>TravelWIse</w:t>
      </w:r>
      <w:proofErr w:type="spellEnd"/>
      <w:r w:rsidRPr="006A6199">
        <w:rPr>
          <w:color w:val="221F1F"/>
        </w:rPr>
        <w:t xml:space="preserve"> Visitor’s Travel Guide to advise of policy, rates and receipt requirements when visiting the UW.</w:t>
      </w:r>
    </w:p>
    <w:p w14:paraId="76583B0B" w14:textId="77777777" w:rsidR="004304B1" w:rsidRPr="006A6199" w:rsidRDefault="004304B1">
      <w:pPr>
        <w:spacing w:before="4" w:line="170" w:lineRule="exact"/>
        <w:rPr>
          <w:sz w:val="17"/>
          <w:szCs w:val="17"/>
        </w:rPr>
      </w:pPr>
    </w:p>
    <w:p w14:paraId="31DE11E7" w14:textId="77777777" w:rsidR="004304B1" w:rsidRPr="006A6199" w:rsidRDefault="00CF27E8">
      <w:pPr>
        <w:pStyle w:val="BodyText"/>
        <w:spacing w:line="278" w:lineRule="auto"/>
        <w:ind w:left="223" w:right="170" w:hanging="1"/>
      </w:pPr>
      <w:r w:rsidRPr="006A6199">
        <w:rPr>
          <w:rFonts w:cs="Arial"/>
          <w:b/>
          <w:bCs/>
          <w:color w:val="221F1F"/>
        </w:rPr>
        <w:t xml:space="preserve">Lodging: </w:t>
      </w:r>
      <w:r w:rsidRPr="006A6199">
        <w:rPr>
          <w:color w:val="221F1F"/>
        </w:rPr>
        <w:t>Up to the maximum single rate for the location, with original receipt.</w:t>
      </w:r>
    </w:p>
    <w:p w14:paraId="2F619CF7" w14:textId="77777777" w:rsidR="004304B1" w:rsidRPr="006A6199" w:rsidRDefault="00CF27E8">
      <w:pPr>
        <w:pStyle w:val="BodyText"/>
        <w:spacing w:line="180" w:lineRule="exact"/>
        <w:ind w:left="223" w:firstLine="0"/>
      </w:pPr>
      <w:r w:rsidRPr="006A6199">
        <w:rPr>
          <w:rFonts w:cs="Arial"/>
          <w:b/>
          <w:bCs/>
          <w:color w:val="221F1F"/>
        </w:rPr>
        <w:t xml:space="preserve">Airfare: </w:t>
      </w:r>
      <w:r w:rsidRPr="006A6199">
        <w:rPr>
          <w:color w:val="221F1F"/>
        </w:rPr>
        <w:t>Coach/economy class with original or photocopy of</w:t>
      </w:r>
    </w:p>
    <w:p w14:paraId="4ECF8599" w14:textId="463DA7C4" w:rsidR="004304B1" w:rsidRPr="006A6199" w:rsidRDefault="00CF27E8">
      <w:pPr>
        <w:pStyle w:val="BodyText"/>
        <w:spacing w:before="32"/>
        <w:ind w:left="224" w:firstLine="0"/>
      </w:pPr>
      <w:r w:rsidRPr="006A6199">
        <w:rPr>
          <w:color w:val="221F1F"/>
        </w:rPr>
        <w:t xml:space="preserve">the </w:t>
      </w:r>
      <w:r w:rsidR="00C53B82">
        <w:rPr>
          <w:color w:val="221F1F"/>
        </w:rPr>
        <w:t>Travel Incorporated</w:t>
      </w:r>
      <w:r w:rsidRPr="006A6199">
        <w:rPr>
          <w:color w:val="221F1F"/>
        </w:rPr>
        <w:t xml:space="preserve"> itinerary/receipt provided.</w:t>
      </w:r>
    </w:p>
    <w:p w14:paraId="0A451E92" w14:textId="77777777" w:rsidR="004304B1" w:rsidRPr="006A6199" w:rsidRDefault="00CF27E8">
      <w:pPr>
        <w:spacing w:before="25"/>
        <w:ind w:left="224" w:right="75"/>
        <w:rPr>
          <w:rFonts w:ascii="Arial" w:eastAsia="Arial" w:hAnsi="Arial" w:cs="Arial"/>
          <w:sz w:val="16"/>
          <w:szCs w:val="16"/>
        </w:rPr>
      </w:pPr>
      <w:r w:rsidRPr="006A6199">
        <w:rPr>
          <w:rFonts w:ascii="Arial" w:eastAsia="Arial" w:hAnsi="Arial" w:cs="Arial"/>
          <w:b/>
          <w:bCs/>
          <w:color w:val="221F1F"/>
          <w:sz w:val="16"/>
          <w:szCs w:val="16"/>
        </w:rPr>
        <w:t xml:space="preserve">Mileage: </w:t>
      </w:r>
      <w:r w:rsidRPr="006A6199">
        <w:rPr>
          <w:rFonts w:ascii="Arial" w:eastAsia="Arial" w:hAnsi="Arial" w:cs="Arial"/>
          <w:color w:val="221F1F"/>
          <w:sz w:val="16"/>
          <w:szCs w:val="16"/>
        </w:rPr>
        <w:t>Standard mileage rate</w:t>
      </w:r>
    </w:p>
    <w:p w14:paraId="18B26E4E" w14:textId="4D656D64" w:rsidR="004304B1" w:rsidRPr="006A6199" w:rsidRDefault="00CF27E8">
      <w:pPr>
        <w:spacing w:before="32"/>
        <w:ind w:left="224" w:right="75"/>
        <w:rPr>
          <w:rFonts w:ascii="Arial" w:eastAsia="Arial" w:hAnsi="Arial" w:cs="Arial"/>
          <w:sz w:val="16"/>
          <w:szCs w:val="16"/>
        </w:rPr>
      </w:pPr>
      <w:r w:rsidRPr="006A6199">
        <w:rPr>
          <w:rFonts w:ascii="Arial" w:eastAsia="Arial" w:hAnsi="Arial" w:cs="Arial"/>
          <w:b/>
          <w:bCs/>
          <w:color w:val="221F1F"/>
          <w:sz w:val="16"/>
          <w:szCs w:val="16"/>
        </w:rPr>
        <w:t xml:space="preserve">Car Rental:  </w:t>
      </w:r>
      <w:r w:rsidR="00535C91">
        <w:rPr>
          <w:rFonts w:ascii="Arial" w:eastAsia="Arial" w:hAnsi="Arial" w:cs="Arial"/>
          <w:color w:val="221F1F"/>
          <w:sz w:val="16"/>
          <w:szCs w:val="16"/>
        </w:rPr>
        <w:t xml:space="preserve">Up to mid-size SUV allowed </w:t>
      </w:r>
      <w:r w:rsidRPr="006A6199">
        <w:rPr>
          <w:rFonts w:ascii="Arial" w:eastAsia="Arial" w:hAnsi="Arial" w:cs="Arial"/>
          <w:color w:val="221F1F"/>
          <w:sz w:val="16"/>
          <w:szCs w:val="16"/>
        </w:rPr>
        <w:t>with original receipts.</w:t>
      </w:r>
    </w:p>
    <w:p w14:paraId="103E60B5" w14:textId="77777777" w:rsidR="004304B1" w:rsidRPr="006A6199" w:rsidRDefault="00CF27E8">
      <w:pPr>
        <w:pStyle w:val="BodyText"/>
        <w:spacing w:before="34" w:line="283" w:lineRule="auto"/>
        <w:ind w:left="223" w:right="830" w:firstLine="0"/>
      </w:pPr>
      <w:r w:rsidRPr="006A6199">
        <w:rPr>
          <w:rFonts w:cs="Arial"/>
          <w:b/>
          <w:bCs/>
          <w:color w:val="221F1F"/>
        </w:rPr>
        <w:t xml:space="preserve">Meals: </w:t>
      </w:r>
      <w:r w:rsidRPr="006A6199">
        <w:rPr>
          <w:color w:val="221F1F"/>
        </w:rPr>
        <w:t xml:space="preserve">Per diem with provided meals deducted. </w:t>
      </w:r>
      <w:r w:rsidRPr="006A6199">
        <w:rPr>
          <w:rFonts w:cs="Arial"/>
          <w:b/>
          <w:bCs/>
          <w:color w:val="221F1F"/>
        </w:rPr>
        <w:t xml:space="preserve">Miscellaneous:  </w:t>
      </w:r>
      <w:r w:rsidRPr="006A6199">
        <w:rPr>
          <w:color w:val="221F1F"/>
        </w:rPr>
        <w:t>Must be UW business-related and supported by receipt if over $25.</w:t>
      </w:r>
    </w:p>
    <w:p w14:paraId="4410C656" w14:textId="77777777" w:rsidR="004304B1" w:rsidRPr="006A6199" w:rsidRDefault="00CF27E8">
      <w:pPr>
        <w:spacing w:before="4" w:line="275" w:lineRule="auto"/>
        <w:ind w:left="223" w:right="643" w:hanging="1"/>
        <w:rPr>
          <w:rFonts w:ascii="Arial" w:eastAsia="Arial" w:hAnsi="Arial" w:cs="Arial"/>
          <w:sz w:val="14"/>
          <w:szCs w:val="14"/>
        </w:rPr>
      </w:pPr>
      <w:r w:rsidRPr="006A6199">
        <w:rPr>
          <w:rFonts w:ascii="Arial" w:eastAsia="Arial" w:hAnsi="Arial" w:cs="Arial"/>
          <w:b/>
          <w:bCs/>
          <w:i/>
          <w:color w:val="221F1F"/>
          <w:sz w:val="14"/>
          <w:szCs w:val="14"/>
        </w:rPr>
        <w:t>**University hosted meals for guests or students will follow the Sponsored event policy requirements</w:t>
      </w:r>
    </w:p>
    <w:p w14:paraId="5295AF20" w14:textId="77777777" w:rsidR="004304B1" w:rsidRPr="004A3BC8" w:rsidRDefault="004304B1">
      <w:pPr>
        <w:spacing w:before="9" w:line="190" w:lineRule="exact"/>
        <w:rPr>
          <w:color w:val="990033"/>
          <w:sz w:val="19"/>
          <w:szCs w:val="19"/>
        </w:rPr>
      </w:pPr>
    </w:p>
    <w:p w14:paraId="536C4F51" w14:textId="77777777" w:rsidR="004304B1" w:rsidRPr="004A3BC8" w:rsidRDefault="00CF27E8" w:rsidP="66346F06">
      <w:pPr>
        <w:pStyle w:val="Heading1"/>
        <w:ind w:left="257"/>
        <w:jc w:val="center"/>
        <w:rPr>
          <w:b w:val="0"/>
          <w:bCs w:val="0"/>
          <w:color w:val="003764"/>
        </w:rPr>
      </w:pPr>
      <w:bookmarkStart w:id="2" w:name="RECEIPT_REQUIRMENTS"/>
      <w:bookmarkEnd w:id="2"/>
      <w:r w:rsidRPr="66346F06">
        <w:rPr>
          <w:color w:val="003764"/>
        </w:rPr>
        <w:t>RECEIPT REQUIRMENTS</w:t>
      </w:r>
    </w:p>
    <w:p w14:paraId="7D2BB774" w14:textId="77777777" w:rsidR="004304B1" w:rsidRPr="006A6199" w:rsidRDefault="00CF27E8" w:rsidP="003B73CB">
      <w:pPr>
        <w:pStyle w:val="Heading2"/>
        <w:spacing w:before="2"/>
        <w:ind w:left="270"/>
        <w:rPr>
          <w:b w:val="0"/>
          <w:bCs w:val="0"/>
        </w:rPr>
      </w:pPr>
      <w:r w:rsidRPr="006A6199">
        <w:rPr>
          <w:color w:val="221F1F"/>
        </w:rPr>
        <w:t>All Expenses Regardless of Amount</w:t>
      </w:r>
    </w:p>
    <w:p w14:paraId="1129E5F6"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Airline Tickets</w:t>
      </w:r>
    </w:p>
    <w:p w14:paraId="0F67DBEC" w14:textId="77777777" w:rsidR="004304B1" w:rsidRPr="006A6199" w:rsidRDefault="003B73CB" w:rsidP="003B73CB">
      <w:pPr>
        <w:pStyle w:val="BodyText"/>
        <w:numPr>
          <w:ilvl w:val="0"/>
          <w:numId w:val="1"/>
        </w:numPr>
        <w:tabs>
          <w:tab w:val="left" w:pos="336"/>
        </w:tabs>
        <w:spacing w:before="3"/>
        <w:ind w:left="486"/>
      </w:pPr>
      <w:r w:rsidRPr="006A6199">
        <w:rPr>
          <w:color w:val="221F1F"/>
        </w:rPr>
        <w:t xml:space="preserve"> </w:t>
      </w:r>
      <w:r w:rsidR="00CF27E8" w:rsidRPr="006A6199">
        <w:rPr>
          <w:color w:val="221F1F"/>
        </w:rPr>
        <w:t>Airline Penalty Fees (Change/Cancel)</w:t>
      </w:r>
    </w:p>
    <w:p w14:paraId="1E6CA023"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Rail Tickets/Passes</w:t>
      </w:r>
    </w:p>
    <w:p w14:paraId="4848296B"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Travel or Tour Company Service Fees</w:t>
      </w:r>
    </w:p>
    <w:p w14:paraId="1369CB62"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Registration Fees</w:t>
      </w:r>
    </w:p>
    <w:p w14:paraId="5CAC3C73"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Lodging</w:t>
      </w:r>
    </w:p>
    <w:p w14:paraId="5697FD6A"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Vehicle Rentals (including rental agreements)</w:t>
      </w:r>
    </w:p>
    <w:p w14:paraId="1FE1AC18"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Hospitality/Hosted meals</w:t>
      </w:r>
    </w:p>
    <w:p w14:paraId="2F93CD5E"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Visas for International Travel</w:t>
      </w:r>
    </w:p>
    <w:p w14:paraId="543A4EE9"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Vaccines/Inoculations for International Travel</w:t>
      </w:r>
    </w:p>
    <w:p w14:paraId="5BF23096"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Foreign Transaction Fees on Corporate Cards</w:t>
      </w:r>
    </w:p>
    <w:p w14:paraId="753ED291"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 xml:space="preserve">Relocation </w:t>
      </w:r>
      <w:proofErr w:type="gramStart"/>
      <w:r w:rsidR="00CF27E8" w:rsidRPr="006A6199">
        <w:rPr>
          <w:color w:val="221F1F"/>
        </w:rPr>
        <w:t>–  Moving</w:t>
      </w:r>
      <w:proofErr w:type="gramEnd"/>
      <w:r w:rsidR="00CF27E8" w:rsidRPr="006A6199">
        <w:rPr>
          <w:color w:val="221F1F"/>
        </w:rPr>
        <w:t xml:space="preserve"> Company/U-Haul</w:t>
      </w:r>
    </w:p>
    <w:p w14:paraId="0620E9FC" w14:textId="77777777" w:rsidR="004304B1" w:rsidRPr="006A6199" w:rsidRDefault="00CF27E8" w:rsidP="003B73CB">
      <w:pPr>
        <w:pStyle w:val="Heading2"/>
        <w:ind w:left="270"/>
        <w:rPr>
          <w:b w:val="0"/>
          <w:bCs w:val="0"/>
        </w:rPr>
      </w:pPr>
      <w:r w:rsidRPr="006A6199">
        <w:rPr>
          <w:color w:val="221F1F"/>
        </w:rPr>
        <w:t>Expenses over $25</w:t>
      </w:r>
    </w:p>
    <w:p w14:paraId="37BD0BD7" w14:textId="77777777" w:rsidR="004304B1" w:rsidRPr="006A6199" w:rsidRDefault="003B73CB" w:rsidP="003B73CB">
      <w:pPr>
        <w:pStyle w:val="BodyText"/>
        <w:numPr>
          <w:ilvl w:val="0"/>
          <w:numId w:val="1"/>
        </w:numPr>
        <w:tabs>
          <w:tab w:val="left" w:pos="336"/>
        </w:tabs>
        <w:spacing w:before="3"/>
        <w:ind w:left="486"/>
      </w:pPr>
      <w:r w:rsidRPr="006A6199">
        <w:rPr>
          <w:color w:val="221F1F"/>
        </w:rPr>
        <w:t xml:space="preserve"> </w:t>
      </w:r>
      <w:r w:rsidR="00CF27E8" w:rsidRPr="006A6199">
        <w:rPr>
          <w:color w:val="221F1F"/>
        </w:rPr>
        <w:t>Airline Baggage</w:t>
      </w:r>
    </w:p>
    <w:p w14:paraId="6A7BFFC9"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Parking</w:t>
      </w:r>
    </w:p>
    <w:p w14:paraId="3210A334"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Bus Tickets/Passes</w:t>
      </w:r>
    </w:p>
    <w:p w14:paraId="4351CBEB"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Taxis/Shuttles/Car Services</w:t>
      </w:r>
    </w:p>
    <w:p w14:paraId="3408E1E5"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Subway Passes</w:t>
      </w:r>
    </w:p>
    <w:p w14:paraId="53CEDAC4" w14:textId="77777777" w:rsidR="004304B1" w:rsidRPr="006A6199"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Business Use of Internet Access</w:t>
      </w:r>
    </w:p>
    <w:p w14:paraId="41AB8378" w14:textId="77777777" w:rsidR="004304B1" w:rsidRPr="00F51364" w:rsidRDefault="003B73CB" w:rsidP="003B73CB">
      <w:pPr>
        <w:pStyle w:val="BodyText"/>
        <w:numPr>
          <w:ilvl w:val="0"/>
          <w:numId w:val="1"/>
        </w:numPr>
        <w:tabs>
          <w:tab w:val="left" w:pos="336"/>
        </w:tabs>
        <w:spacing w:before="1"/>
        <w:ind w:left="486"/>
      </w:pPr>
      <w:r w:rsidRPr="006A6199">
        <w:rPr>
          <w:color w:val="221F1F"/>
        </w:rPr>
        <w:t xml:space="preserve"> </w:t>
      </w:r>
      <w:r w:rsidR="00CF27E8" w:rsidRPr="006A6199">
        <w:rPr>
          <w:color w:val="221F1F"/>
        </w:rPr>
        <w:t>Tolls</w:t>
      </w:r>
    </w:p>
    <w:p w14:paraId="6BDF6C81" w14:textId="77777777" w:rsidR="00F51364" w:rsidRPr="006A6199" w:rsidRDefault="00F51364" w:rsidP="00F51364">
      <w:pPr>
        <w:pStyle w:val="Heading2"/>
        <w:ind w:left="270"/>
        <w:rPr>
          <w:b w:val="0"/>
          <w:bCs w:val="0"/>
        </w:rPr>
      </w:pPr>
      <w:r>
        <w:rPr>
          <w:color w:val="221F1F"/>
        </w:rPr>
        <w:t>Expenses over $30</w:t>
      </w:r>
    </w:p>
    <w:p w14:paraId="75528FDD" w14:textId="77777777" w:rsidR="00F51364" w:rsidRPr="006A6199" w:rsidRDefault="00F51364" w:rsidP="00F51364">
      <w:pPr>
        <w:pStyle w:val="BodyText"/>
        <w:numPr>
          <w:ilvl w:val="0"/>
          <w:numId w:val="1"/>
        </w:numPr>
        <w:tabs>
          <w:tab w:val="left" w:pos="336"/>
        </w:tabs>
        <w:spacing w:before="1"/>
        <w:ind w:left="486"/>
      </w:pPr>
      <w:r>
        <w:t xml:space="preserve"> Airline </w:t>
      </w:r>
      <w:r w:rsidRPr="00F51364">
        <w:rPr>
          <w:color w:val="221F1F"/>
        </w:rPr>
        <w:t>Baggage</w:t>
      </w:r>
    </w:p>
    <w:p w14:paraId="7B660CFD" w14:textId="77777777" w:rsidR="004304B1" w:rsidRPr="006A6199" w:rsidRDefault="00CF27E8" w:rsidP="003B73CB">
      <w:pPr>
        <w:pStyle w:val="Heading2"/>
        <w:ind w:left="270"/>
        <w:rPr>
          <w:b w:val="0"/>
          <w:bCs w:val="0"/>
        </w:rPr>
      </w:pPr>
      <w:r w:rsidRPr="006A6199">
        <w:rPr>
          <w:color w:val="221F1F"/>
        </w:rPr>
        <w:t>No Receipts Required</w:t>
      </w:r>
    </w:p>
    <w:p w14:paraId="150D41EB" w14:textId="77777777" w:rsidR="004304B1" w:rsidRPr="006A6199" w:rsidRDefault="003B73CB" w:rsidP="003B73CB">
      <w:pPr>
        <w:pStyle w:val="BodyText"/>
        <w:numPr>
          <w:ilvl w:val="0"/>
          <w:numId w:val="1"/>
        </w:numPr>
        <w:tabs>
          <w:tab w:val="left" w:pos="336"/>
        </w:tabs>
        <w:spacing w:before="8"/>
        <w:ind w:left="486"/>
      </w:pPr>
      <w:r w:rsidRPr="006A6199">
        <w:rPr>
          <w:color w:val="221F1F"/>
        </w:rPr>
        <w:t xml:space="preserve"> </w:t>
      </w:r>
      <w:r w:rsidR="00CF27E8" w:rsidRPr="006A6199">
        <w:rPr>
          <w:color w:val="221F1F"/>
        </w:rPr>
        <w:t>Meals &amp; Incidental (M&amp;IE) Per Diem Allowance</w:t>
      </w:r>
    </w:p>
    <w:p w14:paraId="38A69F86" w14:textId="77777777" w:rsidR="004304B1" w:rsidRPr="006A6199" w:rsidRDefault="003B73CB" w:rsidP="003B73CB">
      <w:pPr>
        <w:pStyle w:val="BodyText"/>
        <w:numPr>
          <w:ilvl w:val="0"/>
          <w:numId w:val="1"/>
        </w:numPr>
        <w:tabs>
          <w:tab w:val="left" w:pos="336"/>
        </w:tabs>
        <w:spacing w:before="5"/>
        <w:ind w:left="486"/>
      </w:pPr>
      <w:r w:rsidRPr="006A6199">
        <w:rPr>
          <w:color w:val="221F1F"/>
        </w:rPr>
        <w:t xml:space="preserve"> </w:t>
      </w:r>
      <w:r w:rsidR="00CF27E8" w:rsidRPr="006A6199">
        <w:rPr>
          <w:color w:val="221F1F"/>
        </w:rPr>
        <w:t>Day Trip Meal Allowance</w:t>
      </w:r>
    </w:p>
    <w:p w14:paraId="6B42B8A2" w14:textId="77777777" w:rsidR="004304B1" w:rsidRPr="006A6199" w:rsidRDefault="003B73CB" w:rsidP="003B73CB">
      <w:pPr>
        <w:pStyle w:val="BodyText"/>
        <w:numPr>
          <w:ilvl w:val="0"/>
          <w:numId w:val="1"/>
        </w:numPr>
        <w:tabs>
          <w:tab w:val="left" w:pos="336"/>
        </w:tabs>
        <w:spacing w:before="3"/>
        <w:ind w:left="486"/>
      </w:pPr>
      <w:r w:rsidRPr="006A6199">
        <w:rPr>
          <w:color w:val="221F1F"/>
        </w:rPr>
        <w:t xml:space="preserve"> </w:t>
      </w:r>
      <w:r w:rsidR="00CF27E8" w:rsidRPr="006A6199">
        <w:rPr>
          <w:color w:val="221F1F"/>
        </w:rPr>
        <w:t>Relocation Stipends</w:t>
      </w:r>
    </w:p>
    <w:p w14:paraId="79B220B3" w14:textId="77777777" w:rsidR="004304B1" w:rsidRPr="006A6199" w:rsidRDefault="00CF27E8" w:rsidP="003B73CB">
      <w:pPr>
        <w:pStyle w:val="Heading1"/>
        <w:ind w:left="132"/>
        <w:jc w:val="center"/>
        <w:rPr>
          <w:b w:val="0"/>
          <w:bCs w:val="0"/>
        </w:rPr>
      </w:pPr>
      <w:r>
        <w:br w:type="column"/>
      </w:r>
      <w:bookmarkStart w:id="3" w:name="EXPENSES_NOT_REIMBURSABLE"/>
      <w:bookmarkEnd w:id="3"/>
      <w:r w:rsidRPr="66346F06">
        <w:rPr>
          <w:color w:val="003764"/>
        </w:rPr>
        <w:t>EXPENSES NOT REIMBURSABLE</w:t>
      </w:r>
    </w:p>
    <w:p w14:paraId="419D6AFD" w14:textId="77777777" w:rsidR="004304B1" w:rsidRPr="006A6199" w:rsidRDefault="00CF27E8" w:rsidP="003B73CB">
      <w:pPr>
        <w:pStyle w:val="BodyText"/>
        <w:numPr>
          <w:ilvl w:val="1"/>
          <w:numId w:val="1"/>
        </w:numPr>
        <w:tabs>
          <w:tab w:val="left" w:pos="403"/>
        </w:tabs>
        <w:ind w:left="403"/>
      </w:pPr>
      <w:r w:rsidRPr="006A6199">
        <w:rPr>
          <w:color w:val="221F1F"/>
        </w:rPr>
        <w:t>Expenses which are not UW-business related</w:t>
      </w:r>
    </w:p>
    <w:p w14:paraId="4F1E3E68" w14:textId="77777777" w:rsidR="004304B1" w:rsidRPr="006A6199" w:rsidRDefault="00CF27E8">
      <w:pPr>
        <w:pStyle w:val="BodyText"/>
        <w:numPr>
          <w:ilvl w:val="1"/>
          <w:numId w:val="1"/>
        </w:numPr>
        <w:tabs>
          <w:tab w:val="left" w:pos="403"/>
        </w:tabs>
        <w:spacing w:before="1"/>
        <w:ind w:left="403"/>
      </w:pPr>
      <w:r w:rsidRPr="006A6199">
        <w:rPr>
          <w:color w:val="221F1F"/>
        </w:rPr>
        <w:t>Alcoholic beverages</w:t>
      </w:r>
    </w:p>
    <w:p w14:paraId="564CF518" w14:textId="77777777" w:rsidR="004304B1" w:rsidRPr="006A6199" w:rsidRDefault="00CF27E8">
      <w:pPr>
        <w:pStyle w:val="BodyText"/>
        <w:numPr>
          <w:ilvl w:val="1"/>
          <w:numId w:val="1"/>
        </w:numPr>
        <w:tabs>
          <w:tab w:val="left" w:pos="391"/>
        </w:tabs>
        <w:spacing w:before="3"/>
        <w:ind w:left="403" w:right="354"/>
      </w:pPr>
      <w:r w:rsidRPr="006A6199">
        <w:rPr>
          <w:color w:val="000000"/>
        </w:rPr>
        <w:t>Spouse or family member’s travel costs (Chancellor’s and President’s spouse and host may be allowable)</w:t>
      </w:r>
    </w:p>
    <w:p w14:paraId="61638756" w14:textId="77777777" w:rsidR="004304B1" w:rsidRPr="006A6199" w:rsidRDefault="00CF27E8">
      <w:pPr>
        <w:pStyle w:val="BodyText"/>
        <w:numPr>
          <w:ilvl w:val="1"/>
          <w:numId w:val="1"/>
        </w:numPr>
        <w:tabs>
          <w:tab w:val="left" w:pos="403"/>
        </w:tabs>
        <w:ind w:left="403"/>
      </w:pPr>
      <w:r w:rsidRPr="006A6199">
        <w:rPr>
          <w:color w:val="221F1F"/>
        </w:rPr>
        <w:t>Domestic phone calls</w:t>
      </w:r>
    </w:p>
    <w:p w14:paraId="424BE47B" w14:textId="77777777" w:rsidR="004304B1" w:rsidRPr="006A6199" w:rsidRDefault="00CF27E8">
      <w:pPr>
        <w:pStyle w:val="BodyText"/>
        <w:numPr>
          <w:ilvl w:val="1"/>
          <w:numId w:val="1"/>
        </w:numPr>
        <w:tabs>
          <w:tab w:val="left" w:pos="403"/>
        </w:tabs>
        <w:spacing w:before="3"/>
        <w:ind w:left="403"/>
      </w:pPr>
      <w:r w:rsidRPr="006A6199">
        <w:rPr>
          <w:color w:val="221F1F"/>
        </w:rPr>
        <w:t>Lost/stolen cash or personal property</w:t>
      </w:r>
    </w:p>
    <w:p w14:paraId="74890E49" w14:textId="77777777" w:rsidR="004304B1" w:rsidRPr="006A6199" w:rsidRDefault="00CF27E8">
      <w:pPr>
        <w:pStyle w:val="BodyText"/>
        <w:numPr>
          <w:ilvl w:val="1"/>
          <w:numId w:val="1"/>
        </w:numPr>
        <w:tabs>
          <w:tab w:val="left" w:pos="403"/>
        </w:tabs>
        <w:spacing w:before="12" w:line="182" w:lineRule="exact"/>
        <w:ind w:left="403" w:right="81" w:hanging="181"/>
      </w:pPr>
      <w:r w:rsidRPr="006A6199">
        <w:rPr>
          <w:color w:val="221F1F"/>
        </w:rPr>
        <w:t>Personal items and services, e.g., toiletries, luggage, clothes, haircuts, etc.</w:t>
      </w:r>
    </w:p>
    <w:p w14:paraId="48F5EAEC" w14:textId="77777777" w:rsidR="004304B1" w:rsidRPr="006A6199" w:rsidRDefault="00CF27E8">
      <w:pPr>
        <w:pStyle w:val="BodyText"/>
        <w:numPr>
          <w:ilvl w:val="1"/>
          <w:numId w:val="1"/>
        </w:numPr>
        <w:tabs>
          <w:tab w:val="left" w:pos="403"/>
        </w:tabs>
        <w:spacing w:before="5"/>
        <w:ind w:left="403"/>
      </w:pPr>
      <w:r w:rsidRPr="006A6199">
        <w:rPr>
          <w:color w:val="221F1F"/>
        </w:rPr>
        <w:t>Laundry, cleaning, pressing costs – part of M&amp;IE</w:t>
      </w:r>
    </w:p>
    <w:p w14:paraId="1D4248DC" w14:textId="77777777" w:rsidR="004304B1" w:rsidRPr="006A6199" w:rsidRDefault="00CF27E8">
      <w:pPr>
        <w:pStyle w:val="BodyText"/>
        <w:numPr>
          <w:ilvl w:val="1"/>
          <w:numId w:val="1"/>
        </w:numPr>
        <w:tabs>
          <w:tab w:val="left" w:pos="403"/>
        </w:tabs>
        <w:spacing w:before="10" w:line="182" w:lineRule="exact"/>
        <w:ind w:left="403" w:right="216" w:hanging="181"/>
      </w:pPr>
      <w:r w:rsidRPr="006A6199">
        <w:rPr>
          <w:color w:val="221F1F"/>
        </w:rPr>
        <w:t xml:space="preserve">Avoidable expenses for nonbusiness-related activities, e.g., sightseeing tours, </w:t>
      </w:r>
      <w:r w:rsidR="003B73CB" w:rsidRPr="006A6199">
        <w:rPr>
          <w:color w:val="221F1F"/>
        </w:rPr>
        <w:t xml:space="preserve">combining personal travel, </w:t>
      </w:r>
      <w:r w:rsidRPr="006A6199">
        <w:rPr>
          <w:color w:val="221F1F"/>
        </w:rPr>
        <w:t>etc.</w:t>
      </w:r>
    </w:p>
    <w:p w14:paraId="12F1F3B2" w14:textId="77777777" w:rsidR="004304B1" w:rsidRPr="006A6199" w:rsidRDefault="00CF27E8">
      <w:pPr>
        <w:pStyle w:val="BodyText"/>
        <w:numPr>
          <w:ilvl w:val="1"/>
          <w:numId w:val="1"/>
        </w:numPr>
        <w:tabs>
          <w:tab w:val="left" w:pos="403"/>
        </w:tabs>
        <w:spacing w:before="5"/>
        <w:ind w:left="403"/>
      </w:pPr>
      <w:r w:rsidRPr="006A6199">
        <w:rPr>
          <w:color w:val="221F1F"/>
        </w:rPr>
        <w:t>Traffic citations, parking tickets, and other fines</w:t>
      </w:r>
    </w:p>
    <w:p w14:paraId="671EA9FC" w14:textId="77777777" w:rsidR="004304B1" w:rsidRPr="006A6199" w:rsidRDefault="00CF27E8">
      <w:pPr>
        <w:pStyle w:val="BodyText"/>
        <w:numPr>
          <w:ilvl w:val="1"/>
          <w:numId w:val="1"/>
        </w:numPr>
        <w:tabs>
          <w:tab w:val="left" w:pos="403"/>
        </w:tabs>
        <w:spacing w:before="5"/>
        <w:ind w:left="403"/>
      </w:pPr>
      <w:r w:rsidRPr="006A6199">
        <w:rPr>
          <w:color w:val="221F1F"/>
        </w:rPr>
        <w:t>Gas for personal vehicle use</w:t>
      </w:r>
    </w:p>
    <w:p w14:paraId="1E6C1CD7" w14:textId="77777777" w:rsidR="004304B1" w:rsidRPr="006A6199" w:rsidRDefault="00CF27E8">
      <w:pPr>
        <w:pStyle w:val="BodyText"/>
        <w:numPr>
          <w:ilvl w:val="1"/>
          <w:numId w:val="1"/>
        </w:numPr>
        <w:tabs>
          <w:tab w:val="left" w:pos="403"/>
        </w:tabs>
        <w:spacing w:before="10" w:line="182" w:lineRule="exact"/>
        <w:ind w:left="403" w:right="315" w:hanging="181"/>
      </w:pPr>
      <w:r w:rsidRPr="006A6199">
        <w:rPr>
          <w:color w:val="221F1F"/>
        </w:rPr>
        <w:t>Additional charges incurred for personal reasons involving vehicle rentals</w:t>
      </w:r>
    </w:p>
    <w:p w14:paraId="349B13FC" w14:textId="77777777" w:rsidR="004304B1" w:rsidRPr="006A6199" w:rsidRDefault="00CF27E8">
      <w:pPr>
        <w:pStyle w:val="BodyText"/>
        <w:numPr>
          <w:ilvl w:val="1"/>
          <w:numId w:val="1"/>
        </w:numPr>
        <w:tabs>
          <w:tab w:val="left" w:pos="403"/>
        </w:tabs>
        <w:spacing w:before="5"/>
        <w:ind w:left="403"/>
      </w:pPr>
      <w:r w:rsidRPr="006A6199">
        <w:rPr>
          <w:color w:val="221F1F"/>
        </w:rPr>
        <w:t>Any charges for vehicle rental company refueling</w:t>
      </w:r>
    </w:p>
    <w:p w14:paraId="3C5A8702" w14:textId="77777777" w:rsidR="004304B1" w:rsidRPr="006A6199" w:rsidRDefault="00CF27E8">
      <w:pPr>
        <w:pStyle w:val="BodyText"/>
        <w:numPr>
          <w:ilvl w:val="1"/>
          <w:numId w:val="1"/>
        </w:numPr>
        <w:tabs>
          <w:tab w:val="left" w:pos="403"/>
        </w:tabs>
        <w:spacing w:before="5"/>
        <w:ind w:left="403" w:right="472" w:hanging="181"/>
      </w:pPr>
      <w:r w:rsidRPr="006A6199">
        <w:rPr>
          <w:color w:val="221F1F"/>
        </w:rPr>
        <w:t>Locksmith charges on fleet, rental, or personal vehicles, except when fleet or rental vehicles experience mechanical problems</w:t>
      </w:r>
    </w:p>
    <w:p w14:paraId="77FA371B" w14:textId="77777777" w:rsidR="004304B1" w:rsidRPr="006A6199" w:rsidRDefault="00CF27E8">
      <w:pPr>
        <w:pStyle w:val="BodyText"/>
        <w:numPr>
          <w:ilvl w:val="1"/>
          <w:numId w:val="1"/>
        </w:numPr>
        <w:tabs>
          <w:tab w:val="left" w:pos="403"/>
        </w:tabs>
        <w:spacing w:before="2"/>
        <w:ind w:left="403"/>
      </w:pPr>
      <w:r w:rsidRPr="006A6199">
        <w:rPr>
          <w:color w:val="221F1F"/>
        </w:rPr>
        <w:t>Excess cost of circuitous or side trips for personal reasons</w:t>
      </w:r>
    </w:p>
    <w:p w14:paraId="55210FC7" w14:textId="77777777" w:rsidR="004304B1" w:rsidRPr="006A6199" w:rsidRDefault="00CF27E8">
      <w:pPr>
        <w:pStyle w:val="BodyText"/>
        <w:numPr>
          <w:ilvl w:val="1"/>
          <w:numId w:val="1"/>
        </w:numPr>
        <w:tabs>
          <w:tab w:val="left" w:pos="403"/>
        </w:tabs>
        <w:spacing w:before="5"/>
        <w:ind w:left="403"/>
      </w:pPr>
      <w:r w:rsidRPr="006A6199">
        <w:rPr>
          <w:color w:val="221F1F"/>
        </w:rPr>
        <w:t>Parking costs at the assigned workplace</w:t>
      </w:r>
    </w:p>
    <w:p w14:paraId="706720A1" w14:textId="77777777" w:rsidR="004304B1" w:rsidRPr="006A6199" w:rsidRDefault="00CF27E8">
      <w:pPr>
        <w:pStyle w:val="BodyText"/>
        <w:numPr>
          <w:ilvl w:val="1"/>
          <w:numId w:val="1"/>
        </w:numPr>
        <w:tabs>
          <w:tab w:val="left" w:pos="403"/>
        </w:tabs>
        <w:spacing w:before="5"/>
        <w:ind w:left="403"/>
      </w:pPr>
      <w:r w:rsidRPr="006A6199">
        <w:rPr>
          <w:color w:val="221F1F"/>
        </w:rPr>
        <w:t>Repairs, towing service, lubrication, etc., for personal vehicles</w:t>
      </w:r>
    </w:p>
    <w:p w14:paraId="3F5BAA70" w14:textId="77777777" w:rsidR="004304B1" w:rsidRPr="006A6199" w:rsidRDefault="00CF27E8">
      <w:pPr>
        <w:pStyle w:val="BodyText"/>
        <w:numPr>
          <w:ilvl w:val="1"/>
          <w:numId w:val="1"/>
        </w:numPr>
        <w:tabs>
          <w:tab w:val="left" w:pos="403"/>
        </w:tabs>
        <w:spacing w:before="5"/>
        <w:ind w:left="403"/>
      </w:pPr>
      <w:r w:rsidRPr="006A6199">
        <w:rPr>
          <w:color w:val="221F1F"/>
        </w:rPr>
        <w:t>Meals provided, or included in the cost of registration fees, etc.</w:t>
      </w:r>
    </w:p>
    <w:p w14:paraId="3AA65E88" w14:textId="77777777" w:rsidR="004304B1" w:rsidRPr="006A6199" w:rsidRDefault="00CF27E8">
      <w:pPr>
        <w:pStyle w:val="BodyText"/>
        <w:numPr>
          <w:ilvl w:val="1"/>
          <w:numId w:val="1"/>
        </w:numPr>
        <w:tabs>
          <w:tab w:val="left" w:pos="403"/>
        </w:tabs>
        <w:spacing w:before="12" w:line="182" w:lineRule="exact"/>
        <w:ind w:left="403" w:right="800" w:hanging="181"/>
      </w:pPr>
      <w:r w:rsidRPr="006A6199">
        <w:rPr>
          <w:color w:val="221F1F"/>
        </w:rPr>
        <w:t>Pay for view movies in hotel/motel room – personal entertainment items</w:t>
      </w:r>
    </w:p>
    <w:p w14:paraId="1B856B10" w14:textId="77777777" w:rsidR="004304B1" w:rsidRPr="006A6199" w:rsidRDefault="00CF27E8">
      <w:pPr>
        <w:pStyle w:val="BodyText"/>
        <w:numPr>
          <w:ilvl w:val="1"/>
          <w:numId w:val="1"/>
        </w:numPr>
        <w:tabs>
          <w:tab w:val="left" w:pos="403"/>
        </w:tabs>
        <w:spacing w:before="3"/>
        <w:ind w:left="403" w:right="206"/>
      </w:pPr>
      <w:r w:rsidRPr="006A6199">
        <w:rPr>
          <w:color w:val="221F1F"/>
        </w:rPr>
        <w:t>Items of gesture or good will – flowers, gifts, greeting cards, etc.</w:t>
      </w:r>
    </w:p>
    <w:p w14:paraId="68690E9D" w14:textId="77777777" w:rsidR="004304B1" w:rsidRPr="006A6199" w:rsidRDefault="00CF27E8">
      <w:pPr>
        <w:pStyle w:val="BodyText"/>
        <w:numPr>
          <w:ilvl w:val="1"/>
          <w:numId w:val="1"/>
        </w:numPr>
        <w:tabs>
          <w:tab w:val="left" w:pos="403"/>
        </w:tabs>
        <w:spacing w:before="5"/>
        <w:ind w:left="403"/>
      </w:pPr>
      <w:r w:rsidRPr="006A6199">
        <w:rPr>
          <w:color w:val="221F1F"/>
        </w:rPr>
        <w:t>Extra costs for additional person(s) in room</w:t>
      </w:r>
    </w:p>
    <w:p w14:paraId="21629A05" w14:textId="77777777" w:rsidR="004304B1" w:rsidRPr="006A6199" w:rsidRDefault="00CF27E8">
      <w:pPr>
        <w:pStyle w:val="BodyText"/>
        <w:numPr>
          <w:ilvl w:val="1"/>
          <w:numId w:val="1"/>
        </w:numPr>
        <w:tabs>
          <w:tab w:val="left" w:pos="403"/>
        </w:tabs>
        <w:spacing w:before="5"/>
        <w:ind w:left="402" w:right="604"/>
      </w:pPr>
      <w:r w:rsidRPr="006A6199">
        <w:rPr>
          <w:color w:val="221F1F"/>
        </w:rPr>
        <w:t>Charges for late checkout or un-cancelled guaranteed reservations (unless justified)</w:t>
      </w:r>
    </w:p>
    <w:p w14:paraId="5EBB6464" w14:textId="77777777" w:rsidR="004304B1" w:rsidRPr="006A6199" w:rsidRDefault="00CF27E8">
      <w:pPr>
        <w:pStyle w:val="BodyText"/>
        <w:numPr>
          <w:ilvl w:val="1"/>
          <w:numId w:val="1"/>
        </w:numPr>
        <w:tabs>
          <w:tab w:val="left" w:pos="403"/>
        </w:tabs>
        <w:spacing w:before="9" w:line="182" w:lineRule="exact"/>
        <w:ind w:left="403" w:right="234" w:hanging="181"/>
      </w:pPr>
      <w:r w:rsidRPr="006A6199">
        <w:rPr>
          <w:color w:val="221F1F"/>
        </w:rPr>
        <w:t>Lodging at unlicensed facilities unless there is a substantial cost benefit to the UW</w:t>
      </w:r>
    </w:p>
    <w:p w14:paraId="56074178" w14:textId="77777777" w:rsidR="004304B1" w:rsidRPr="006A6199" w:rsidRDefault="00CF27E8">
      <w:pPr>
        <w:pStyle w:val="BodyText"/>
        <w:numPr>
          <w:ilvl w:val="1"/>
          <w:numId w:val="1"/>
        </w:numPr>
        <w:tabs>
          <w:tab w:val="left" w:pos="403"/>
        </w:tabs>
        <w:spacing w:before="10" w:line="182" w:lineRule="exact"/>
        <w:ind w:left="403" w:right="479"/>
      </w:pPr>
      <w:r w:rsidRPr="006A6199">
        <w:rPr>
          <w:color w:val="221F1F"/>
        </w:rPr>
        <w:t>Lodging within 50 miles of the headquarters city (unless properly justified and approved)</w:t>
      </w:r>
    </w:p>
    <w:p w14:paraId="6F677D12" w14:textId="77777777" w:rsidR="004304B1" w:rsidRPr="006A6199" w:rsidRDefault="00CF27E8">
      <w:pPr>
        <w:pStyle w:val="BodyText"/>
        <w:numPr>
          <w:ilvl w:val="1"/>
          <w:numId w:val="1"/>
        </w:numPr>
        <w:tabs>
          <w:tab w:val="left" w:pos="403"/>
        </w:tabs>
        <w:ind w:left="403"/>
      </w:pPr>
      <w:r w:rsidRPr="006A6199">
        <w:rPr>
          <w:color w:val="221F1F"/>
        </w:rPr>
        <w:t>Flight insurance</w:t>
      </w:r>
    </w:p>
    <w:p w14:paraId="70360BA1" w14:textId="77777777" w:rsidR="004304B1" w:rsidRPr="006A6199" w:rsidRDefault="00CF27E8">
      <w:pPr>
        <w:pStyle w:val="BodyText"/>
        <w:numPr>
          <w:ilvl w:val="1"/>
          <w:numId w:val="1"/>
        </w:numPr>
        <w:tabs>
          <w:tab w:val="left" w:pos="403"/>
        </w:tabs>
        <w:spacing w:before="5"/>
        <w:ind w:left="403"/>
      </w:pPr>
      <w:r w:rsidRPr="006A6199">
        <w:rPr>
          <w:color w:val="221F1F"/>
        </w:rPr>
        <w:t>Trip insurance</w:t>
      </w:r>
    </w:p>
    <w:p w14:paraId="64691580" w14:textId="77777777" w:rsidR="004304B1" w:rsidRPr="006A6199" w:rsidRDefault="00CF27E8">
      <w:pPr>
        <w:pStyle w:val="BodyText"/>
        <w:numPr>
          <w:ilvl w:val="1"/>
          <w:numId w:val="1"/>
        </w:numPr>
        <w:tabs>
          <w:tab w:val="left" w:pos="403"/>
        </w:tabs>
        <w:spacing w:before="1"/>
        <w:ind w:left="403" w:right="46" w:hanging="181"/>
      </w:pPr>
      <w:r w:rsidRPr="006A6199">
        <w:rPr>
          <w:color w:val="221F1F"/>
        </w:rPr>
        <w:t>Extra baggage charges for personal items, such as golf clubs, skis, etc.</w:t>
      </w:r>
    </w:p>
    <w:p w14:paraId="2E6AACA3" w14:textId="77777777" w:rsidR="004304B1" w:rsidRPr="006A6199" w:rsidRDefault="00CF27E8">
      <w:pPr>
        <w:pStyle w:val="BodyText"/>
        <w:numPr>
          <w:ilvl w:val="1"/>
          <w:numId w:val="1"/>
        </w:numPr>
        <w:tabs>
          <w:tab w:val="left" w:pos="403"/>
        </w:tabs>
        <w:spacing w:before="7"/>
        <w:ind w:left="403"/>
      </w:pPr>
      <w:r w:rsidRPr="006A6199">
        <w:rPr>
          <w:color w:val="221F1F"/>
        </w:rPr>
        <w:t>Airline, car, hotel, corporate card club membership dues</w:t>
      </w:r>
    </w:p>
    <w:p w14:paraId="4D6DBA96" w14:textId="77777777" w:rsidR="004304B1" w:rsidRPr="006A6199" w:rsidRDefault="00CF27E8">
      <w:pPr>
        <w:pStyle w:val="BodyText"/>
        <w:numPr>
          <w:ilvl w:val="1"/>
          <w:numId w:val="1"/>
        </w:numPr>
        <w:tabs>
          <w:tab w:val="left" w:pos="403"/>
        </w:tabs>
        <w:spacing w:before="5"/>
        <w:ind w:left="403"/>
      </w:pPr>
      <w:r w:rsidRPr="006A6199">
        <w:rPr>
          <w:color w:val="221F1F"/>
        </w:rPr>
        <w:t>Childcare costs</w:t>
      </w:r>
    </w:p>
    <w:p w14:paraId="059BF060" w14:textId="77777777" w:rsidR="004304B1" w:rsidRPr="006A6199" w:rsidRDefault="00CF27E8">
      <w:pPr>
        <w:pStyle w:val="BodyText"/>
        <w:numPr>
          <w:ilvl w:val="1"/>
          <w:numId w:val="1"/>
        </w:numPr>
        <w:tabs>
          <w:tab w:val="left" w:pos="403"/>
        </w:tabs>
        <w:spacing w:before="1"/>
        <w:ind w:left="403"/>
      </w:pPr>
      <w:r w:rsidRPr="006A6199">
        <w:rPr>
          <w:color w:val="221F1F"/>
        </w:rPr>
        <w:t>Kennel fees</w:t>
      </w:r>
    </w:p>
    <w:p w14:paraId="4A614B39" w14:textId="77777777" w:rsidR="004304B1" w:rsidRPr="006A6199" w:rsidRDefault="00CF27E8">
      <w:pPr>
        <w:pStyle w:val="BodyText"/>
        <w:numPr>
          <w:ilvl w:val="1"/>
          <w:numId w:val="1"/>
        </w:numPr>
        <w:tabs>
          <w:tab w:val="left" w:pos="407"/>
        </w:tabs>
        <w:spacing w:before="8"/>
        <w:ind w:left="407"/>
      </w:pPr>
      <w:r w:rsidRPr="006A6199">
        <w:rPr>
          <w:color w:val="221F1F"/>
        </w:rPr>
        <w:t>Late payment penalties and interest on corporate card</w:t>
      </w:r>
    </w:p>
    <w:p w14:paraId="118F93F7" w14:textId="17EED626" w:rsidR="004304B1" w:rsidRPr="006A6199" w:rsidRDefault="00CF27E8">
      <w:pPr>
        <w:pStyle w:val="BodyText"/>
        <w:numPr>
          <w:ilvl w:val="1"/>
          <w:numId w:val="1"/>
        </w:numPr>
        <w:tabs>
          <w:tab w:val="left" w:pos="407"/>
        </w:tabs>
        <w:spacing w:before="10" w:line="182" w:lineRule="exact"/>
        <w:ind w:left="407"/>
      </w:pPr>
      <w:r w:rsidRPr="006A6199">
        <w:rPr>
          <w:color w:val="221F1F"/>
        </w:rPr>
        <w:t>Travel purchases from brokers: Expedia, Hotels.com, etc.</w:t>
      </w:r>
    </w:p>
    <w:p w14:paraId="4C2C1E6E" w14:textId="77777777" w:rsidR="004304B1" w:rsidRPr="006A6199" w:rsidRDefault="00CF27E8">
      <w:pPr>
        <w:pStyle w:val="BodyText"/>
        <w:numPr>
          <w:ilvl w:val="1"/>
          <w:numId w:val="1"/>
        </w:numPr>
        <w:tabs>
          <w:tab w:val="left" w:pos="407"/>
        </w:tabs>
        <w:spacing w:before="5"/>
        <w:ind w:left="407"/>
        <w:rPr>
          <w:i/>
          <w:u w:val="single"/>
        </w:rPr>
      </w:pPr>
      <w:r w:rsidRPr="006A6199">
        <w:rPr>
          <w:i/>
          <w:color w:val="000000"/>
          <w:u w:val="single"/>
        </w:rPr>
        <w:t>Any travel purchases non-compliant with travel policy</w:t>
      </w:r>
    </w:p>
    <w:p w14:paraId="53984889" w14:textId="77777777" w:rsidR="004304B1" w:rsidRPr="006A6199" w:rsidRDefault="004304B1">
      <w:pPr>
        <w:spacing w:before="8" w:line="190" w:lineRule="exact"/>
        <w:rPr>
          <w:sz w:val="19"/>
          <w:szCs w:val="19"/>
        </w:rPr>
      </w:pPr>
    </w:p>
    <w:p w14:paraId="1423A329" w14:textId="77777777" w:rsidR="004304B1" w:rsidRPr="006A6199" w:rsidRDefault="00CF27E8" w:rsidP="66346F06">
      <w:pPr>
        <w:pStyle w:val="Heading1"/>
        <w:ind w:left="131"/>
        <w:jc w:val="center"/>
        <w:rPr>
          <w:b w:val="0"/>
          <w:bCs w:val="0"/>
          <w:color w:val="003764"/>
        </w:rPr>
      </w:pPr>
      <w:bookmarkStart w:id="4" w:name="TRAVELER_ASSISTANCE"/>
      <w:bookmarkEnd w:id="4"/>
      <w:r w:rsidRPr="66346F06">
        <w:rPr>
          <w:color w:val="003764"/>
        </w:rPr>
        <w:t>TRAVELER ASSISTANCE</w:t>
      </w:r>
    </w:p>
    <w:p w14:paraId="36372B3F" w14:textId="4FCF78A5" w:rsidR="004304B1" w:rsidRDefault="00465142">
      <w:pPr>
        <w:spacing w:before="14"/>
        <w:ind w:left="119"/>
        <w:rPr>
          <w:rFonts w:ascii="Arial" w:eastAsia="Arial" w:hAnsi="Arial" w:cs="Arial"/>
          <w:b/>
          <w:bCs/>
          <w:sz w:val="16"/>
          <w:szCs w:val="16"/>
        </w:rPr>
      </w:pPr>
      <w:r>
        <w:rPr>
          <w:rFonts w:ascii="Arial" w:eastAsia="Arial" w:hAnsi="Arial" w:cs="Arial"/>
          <w:sz w:val="16"/>
          <w:szCs w:val="16"/>
        </w:rPr>
        <w:t>Short’s Travel</w:t>
      </w:r>
      <w:r w:rsidR="00CF27E8" w:rsidRPr="006A6199">
        <w:rPr>
          <w:rFonts w:ascii="Arial" w:eastAsia="Arial" w:hAnsi="Arial" w:cs="Arial"/>
          <w:sz w:val="16"/>
          <w:szCs w:val="16"/>
        </w:rPr>
        <w:t xml:space="preserve"> </w:t>
      </w:r>
      <w:r w:rsidR="00CF27E8" w:rsidRPr="006A6199">
        <w:rPr>
          <w:rFonts w:ascii="Arial" w:eastAsia="Arial" w:hAnsi="Arial" w:cs="Arial"/>
          <w:b/>
          <w:bCs/>
          <w:sz w:val="16"/>
          <w:szCs w:val="16"/>
        </w:rPr>
        <w:t xml:space="preserve">Hours: </w:t>
      </w:r>
      <w:r>
        <w:rPr>
          <w:rFonts w:ascii="Arial" w:eastAsia="Arial" w:hAnsi="Arial" w:cs="Arial"/>
          <w:b/>
          <w:bCs/>
          <w:sz w:val="16"/>
          <w:szCs w:val="16"/>
        </w:rPr>
        <w:t>8</w:t>
      </w:r>
      <w:r w:rsidR="00CF27E8" w:rsidRPr="006A6199">
        <w:rPr>
          <w:rFonts w:ascii="Arial" w:eastAsia="Arial" w:hAnsi="Arial" w:cs="Arial"/>
          <w:b/>
          <w:bCs/>
          <w:sz w:val="16"/>
          <w:szCs w:val="16"/>
        </w:rPr>
        <w:t xml:space="preserve">:00 AM </w:t>
      </w:r>
      <w:r w:rsidR="00C53B82">
        <w:rPr>
          <w:rFonts w:ascii="Arial" w:eastAsia="Arial" w:hAnsi="Arial" w:cs="Arial"/>
          <w:b/>
          <w:bCs/>
          <w:sz w:val="16"/>
          <w:szCs w:val="16"/>
        </w:rPr>
        <w:t>–</w:t>
      </w:r>
      <w:r w:rsidR="00CF27E8" w:rsidRPr="006A6199">
        <w:rPr>
          <w:rFonts w:ascii="Arial" w:eastAsia="Arial" w:hAnsi="Arial" w:cs="Arial"/>
          <w:b/>
          <w:bCs/>
          <w:sz w:val="16"/>
          <w:szCs w:val="16"/>
        </w:rPr>
        <w:t xml:space="preserve"> </w:t>
      </w:r>
      <w:r>
        <w:rPr>
          <w:rFonts w:ascii="Arial" w:eastAsia="Arial" w:hAnsi="Arial" w:cs="Arial"/>
          <w:b/>
          <w:bCs/>
          <w:sz w:val="16"/>
          <w:szCs w:val="16"/>
        </w:rPr>
        <w:t>5</w:t>
      </w:r>
      <w:r w:rsidR="00C53B82">
        <w:rPr>
          <w:rFonts w:ascii="Arial" w:eastAsia="Arial" w:hAnsi="Arial" w:cs="Arial"/>
          <w:b/>
          <w:bCs/>
          <w:sz w:val="16"/>
          <w:szCs w:val="16"/>
        </w:rPr>
        <w:t>:0</w:t>
      </w:r>
      <w:r w:rsidR="00CF27E8" w:rsidRPr="006A6199">
        <w:rPr>
          <w:rFonts w:ascii="Arial" w:eastAsia="Arial" w:hAnsi="Arial" w:cs="Arial"/>
          <w:b/>
          <w:bCs/>
          <w:sz w:val="16"/>
          <w:szCs w:val="16"/>
        </w:rPr>
        <w:t>0 PM C</w:t>
      </w:r>
      <w:r w:rsidR="00C53B82">
        <w:rPr>
          <w:rFonts w:ascii="Arial" w:eastAsia="Arial" w:hAnsi="Arial" w:cs="Arial"/>
          <w:b/>
          <w:bCs/>
          <w:sz w:val="16"/>
          <w:szCs w:val="16"/>
        </w:rPr>
        <w:t>ST</w:t>
      </w:r>
    </w:p>
    <w:p w14:paraId="27EE6A61" w14:textId="77777777" w:rsidR="00C53B82" w:rsidRPr="006A6199" w:rsidRDefault="00C53B82" w:rsidP="00C53B82">
      <w:pPr>
        <w:pStyle w:val="BodyText"/>
        <w:spacing w:before="32"/>
        <w:ind w:left="120" w:firstLine="0"/>
      </w:pPr>
      <w:r w:rsidRPr="006A6199">
        <w:t>After Hours &amp; Emergency Services</w:t>
      </w:r>
    </w:p>
    <w:p w14:paraId="0073D772" w14:textId="7C4D4D9A" w:rsidR="00C53B82" w:rsidRPr="006A6199" w:rsidRDefault="00C53B82" w:rsidP="00C53B82">
      <w:pPr>
        <w:pStyle w:val="Heading2"/>
        <w:spacing w:before="27"/>
        <w:ind w:left="120"/>
        <w:rPr>
          <w:b w:val="0"/>
          <w:bCs w:val="0"/>
        </w:rPr>
      </w:pPr>
      <w:r w:rsidRPr="006A6199">
        <w:t xml:space="preserve">Hours: </w:t>
      </w:r>
      <w:r w:rsidR="00465142">
        <w:t>5</w:t>
      </w:r>
      <w:r w:rsidRPr="006A6199">
        <w:t>pm-</w:t>
      </w:r>
      <w:r w:rsidR="00465142">
        <w:t>8</w:t>
      </w:r>
      <w:r w:rsidRPr="006A6199">
        <w:t>:00am</w:t>
      </w:r>
      <w:r>
        <w:t xml:space="preserve"> &amp; 24/7 on Weekend and Holidays</w:t>
      </w:r>
    </w:p>
    <w:p w14:paraId="7D82D112" w14:textId="5172316A" w:rsidR="004304B1" w:rsidRPr="006A6199" w:rsidRDefault="00C53B82" w:rsidP="00C53B82">
      <w:pPr>
        <w:pStyle w:val="BodyText"/>
        <w:spacing w:before="34"/>
        <w:ind w:left="0" w:firstLine="0"/>
      </w:pPr>
      <w:r>
        <w:t xml:space="preserve">   </w:t>
      </w:r>
      <w:r w:rsidR="00CF27E8" w:rsidRPr="006A6199">
        <w:t xml:space="preserve">Phone: </w:t>
      </w:r>
      <w:r w:rsidR="00465142">
        <w:t>844-814-3936</w:t>
      </w:r>
    </w:p>
    <w:p w14:paraId="61502674" w14:textId="67DAECF0" w:rsidR="00C53B82" w:rsidRPr="006A6199" w:rsidRDefault="00465142">
      <w:pPr>
        <w:pStyle w:val="BodyText"/>
        <w:spacing w:before="32"/>
        <w:ind w:left="120" w:firstLine="0"/>
      </w:pPr>
      <w:r>
        <w:t>uwsathletics@shortstravel.com</w:t>
      </w:r>
    </w:p>
    <w:p w14:paraId="4A1ADFF6" w14:textId="77777777" w:rsidR="004304B1" w:rsidRDefault="00CF27E8">
      <w:pPr>
        <w:spacing w:line="200" w:lineRule="exact"/>
        <w:rPr>
          <w:sz w:val="20"/>
          <w:szCs w:val="20"/>
        </w:rPr>
      </w:pPr>
      <w:r>
        <w:br w:type="column"/>
      </w:r>
    </w:p>
    <w:p w14:paraId="040EC6E0" w14:textId="77777777" w:rsidR="004304B1" w:rsidRDefault="004304B1">
      <w:pPr>
        <w:spacing w:line="200" w:lineRule="exact"/>
        <w:rPr>
          <w:sz w:val="20"/>
          <w:szCs w:val="20"/>
        </w:rPr>
      </w:pPr>
    </w:p>
    <w:p w14:paraId="45F01F12" w14:textId="77777777" w:rsidR="004304B1" w:rsidRDefault="004304B1">
      <w:pPr>
        <w:spacing w:line="200" w:lineRule="exact"/>
        <w:rPr>
          <w:sz w:val="20"/>
          <w:szCs w:val="20"/>
        </w:rPr>
      </w:pPr>
    </w:p>
    <w:p w14:paraId="27E4C903" w14:textId="77777777" w:rsidR="004304B1" w:rsidRDefault="004304B1">
      <w:pPr>
        <w:spacing w:line="200" w:lineRule="exact"/>
        <w:rPr>
          <w:sz w:val="20"/>
          <w:szCs w:val="20"/>
        </w:rPr>
      </w:pPr>
    </w:p>
    <w:p w14:paraId="0F0038E8" w14:textId="77777777" w:rsidR="004304B1" w:rsidRDefault="004304B1">
      <w:pPr>
        <w:spacing w:line="200" w:lineRule="exact"/>
        <w:rPr>
          <w:sz w:val="20"/>
          <w:szCs w:val="20"/>
        </w:rPr>
      </w:pPr>
    </w:p>
    <w:p w14:paraId="1693D455" w14:textId="77777777" w:rsidR="004304B1" w:rsidRDefault="004304B1">
      <w:pPr>
        <w:spacing w:line="200" w:lineRule="exact"/>
        <w:rPr>
          <w:sz w:val="20"/>
          <w:szCs w:val="20"/>
        </w:rPr>
      </w:pPr>
    </w:p>
    <w:p w14:paraId="40456F43" w14:textId="77777777" w:rsidR="004304B1" w:rsidRDefault="004304B1">
      <w:pPr>
        <w:spacing w:line="200" w:lineRule="exact"/>
        <w:rPr>
          <w:sz w:val="20"/>
          <w:szCs w:val="20"/>
        </w:rPr>
      </w:pPr>
    </w:p>
    <w:p w14:paraId="42CA2186" w14:textId="77777777" w:rsidR="004304B1" w:rsidRDefault="004304B1">
      <w:pPr>
        <w:spacing w:line="200" w:lineRule="exact"/>
        <w:rPr>
          <w:sz w:val="20"/>
          <w:szCs w:val="20"/>
        </w:rPr>
      </w:pPr>
    </w:p>
    <w:p w14:paraId="5F74F6C2" w14:textId="77777777" w:rsidR="004304B1" w:rsidRDefault="004304B1">
      <w:pPr>
        <w:spacing w:before="15" w:line="280" w:lineRule="exact"/>
        <w:rPr>
          <w:sz w:val="28"/>
          <w:szCs w:val="28"/>
        </w:rPr>
      </w:pPr>
    </w:p>
    <w:p w14:paraId="252B4B97" w14:textId="6D40D04D" w:rsidR="004304B1" w:rsidRPr="004A3BC8" w:rsidRDefault="28B2D0CE" w:rsidP="66346F06">
      <w:pPr>
        <w:spacing w:line="1100" w:lineRule="exact"/>
        <w:ind w:left="119" w:right="108"/>
        <w:jc w:val="center"/>
        <w:rPr>
          <w:rFonts w:ascii="Arial" w:eastAsia="Arial" w:hAnsi="Arial" w:cs="Arial"/>
          <w:color w:val="005777"/>
          <w:sz w:val="96"/>
          <w:szCs w:val="96"/>
        </w:rPr>
      </w:pPr>
      <w:r>
        <w:rPr>
          <w:noProof/>
        </w:rPr>
        <w:drawing>
          <wp:inline distT="0" distB="0" distL="0" distR="0" wp14:anchorId="53431FBE" wp14:editId="5142EC93">
            <wp:extent cx="2874676" cy="536696"/>
            <wp:effectExtent l="0" t="0" r="0" b="0"/>
            <wp:docPr id="883640489" name="Picture 88364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4676" cy="536696"/>
                    </a:xfrm>
                    <a:prstGeom prst="rect">
                      <a:avLst/>
                    </a:prstGeom>
                  </pic:spPr>
                </pic:pic>
              </a:graphicData>
            </a:graphic>
          </wp:inline>
        </w:drawing>
      </w:r>
      <w:r w:rsidR="007E2E07" w:rsidRPr="66346F06">
        <w:rPr>
          <w:rFonts w:ascii="Arial" w:eastAsia="Arial" w:hAnsi="Arial" w:cs="Arial"/>
          <w:color w:val="005777"/>
          <w:spacing w:val="-1"/>
          <w:sz w:val="96"/>
          <w:szCs w:val="96"/>
        </w:rPr>
        <w:t xml:space="preserve">Athletic </w:t>
      </w:r>
      <w:r w:rsidR="00CF27E8" w:rsidRPr="66346F06">
        <w:rPr>
          <w:rFonts w:ascii="Arial" w:eastAsia="Arial" w:hAnsi="Arial" w:cs="Arial"/>
          <w:color w:val="005777"/>
          <w:spacing w:val="-1"/>
          <w:sz w:val="96"/>
          <w:szCs w:val="96"/>
        </w:rPr>
        <w:t>Tra</w:t>
      </w:r>
      <w:r w:rsidR="00CF27E8" w:rsidRPr="66346F06">
        <w:rPr>
          <w:rFonts w:ascii="Arial" w:eastAsia="Arial" w:hAnsi="Arial" w:cs="Arial"/>
          <w:color w:val="005777"/>
          <w:spacing w:val="2"/>
          <w:sz w:val="96"/>
          <w:szCs w:val="96"/>
        </w:rPr>
        <w:t>v</w:t>
      </w:r>
      <w:r w:rsidR="00CF27E8" w:rsidRPr="66346F06">
        <w:rPr>
          <w:rFonts w:ascii="Arial" w:eastAsia="Arial" w:hAnsi="Arial" w:cs="Arial"/>
          <w:color w:val="005777"/>
          <w:spacing w:val="1"/>
          <w:sz w:val="96"/>
          <w:szCs w:val="96"/>
        </w:rPr>
        <w:t>e</w:t>
      </w:r>
      <w:r w:rsidR="00CF27E8" w:rsidRPr="66346F06">
        <w:rPr>
          <w:rFonts w:ascii="Arial" w:eastAsia="Arial" w:hAnsi="Arial" w:cs="Arial"/>
          <w:color w:val="005777"/>
          <w:sz w:val="96"/>
          <w:szCs w:val="96"/>
        </w:rPr>
        <w:t>l</w:t>
      </w:r>
      <w:r w:rsidR="00CF27E8" w:rsidRPr="66346F06">
        <w:rPr>
          <w:rFonts w:ascii="Arial" w:eastAsia="Arial" w:hAnsi="Arial" w:cs="Arial"/>
          <w:color w:val="005777"/>
          <w:spacing w:val="-1"/>
          <w:sz w:val="96"/>
          <w:szCs w:val="96"/>
        </w:rPr>
        <w:t>er</w:t>
      </w:r>
      <w:r w:rsidR="00CF27E8" w:rsidRPr="66346F06">
        <w:rPr>
          <w:rFonts w:ascii="Arial" w:eastAsia="Arial" w:hAnsi="Arial" w:cs="Arial"/>
          <w:color w:val="005777"/>
          <w:sz w:val="96"/>
          <w:szCs w:val="96"/>
        </w:rPr>
        <w:t xml:space="preserve">’s </w:t>
      </w:r>
      <w:r w:rsidR="00CF27E8" w:rsidRPr="66346F06">
        <w:rPr>
          <w:rFonts w:ascii="Arial" w:eastAsia="Arial" w:hAnsi="Arial" w:cs="Arial"/>
          <w:color w:val="005777"/>
          <w:spacing w:val="-3"/>
          <w:w w:val="95"/>
          <w:sz w:val="96"/>
          <w:szCs w:val="96"/>
        </w:rPr>
        <w:t>R</w:t>
      </w:r>
      <w:r w:rsidR="00CF27E8" w:rsidRPr="66346F06">
        <w:rPr>
          <w:rFonts w:ascii="Arial" w:eastAsia="Arial" w:hAnsi="Arial" w:cs="Arial"/>
          <w:color w:val="005777"/>
          <w:w w:val="95"/>
          <w:sz w:val="96"/>
          <w:szCs w:val="96"/>
        </w:rPr>
        <w:t>e</w:t>
      </w:r>
      <w:r w:rsidR="00CF27E8" w:rsidRPr="66346F06">
        <w:rPr>
          <w:rFonts w:ascii="Arial" w:eastAsia="Arial" w:hAnsi="Arial" w:cs="Arial"/>
          <w:color w:val="005777"/>
          <w:spacing w:val="-2"/>
          <w:w w:val="95"/>
          <w:sz w:val="96"/>
          <w:szCs w:val="96"/>
        </w:rPr>
        <w:t>fe</w:t>
      </w:r>
      <w:r w:rsidR="00CF27E8" w:rsidRPr="66346F06">
        <w:rPr>
          <w:rFonts w:ascii="Arial" w:eastAsia="Arial" w:hAnsi="Arial" w:cs="Arial"/>
          <w:color w:val="005777"/>
          <w:w w:val="95"/>
          <w:sz w:val="96"/>
          <w:szCs w:val="96"/>
        </w:rPr>
        <w:t>r</w:t>
      </w:r>
      <w:r w:rsidR="00CF27E8" w:rsidRPr="66346F06">
        <w:rPr>
          <w:rFonts w:ascii="Arial" w:eastAsia="Arial" w:hAnsi="Arial" w:cs="Arial"/>
          <w:color w:val="005777"/>
          <w:spacing w:val="-2"/>
          <w:w w:val="95"/>
          <w:sz w:val="96"/>
          <w:szCs w:val="96"/>
        </w:rPr>
        <w:t>e</w:t>
      </w:r>
      <w:r w:rsidR="00CF27E8" w:rsidRPr="66346F06">
        <w:rPr>
          <w:rFonts w:ascii="Arial" w:eastAsia="Arial" w:hAnsi="Arial" w:cs="Arial"/>
          <w:color w:val="005777"/>
          <w:w w:val="95"/>
          <w:sz w:val="96"/>
          <w:szCs w:val="96"/>
        </w:rPr>
        <w:t>n</w:t>
      </w:r>
      <w:r w:rsidR="00CF27E8" w:rsidRPr="66346F06">
        <w:rPr>
          <w:rFonts w:ascii="Arial" w:eastAsia="Arial" w:hAnsi="Arial" w:cs="Arial"/>
          <w:color w:val="005777"/>
          <w:spacing w:val="-4"/>
          <w:w w:val="95"/>
          <w:sz w:val="96"/>
          <w:szCs w:val="96"/>
        </w:rPr>
        <w:t xml:space="preserve">ce </w:t>
      </w:r>
      <w:r w:rsidR="00CF27E8" w:rsidRPr="66346F06">
        <w:rPr>
          <w:rFonts w:ascii="Arial" w:eastAsia="Arial" w:hAnsi="Arial" w:cs="Arial"/>
          <w:color w:val="005777"/>
          <w:spacing w:val="1"/>
          <w:sz w:val="96"/>
          <w:szCs w:val="96"/>
        </w:rPr>
        <w:t>G</w:t>
      </w:r>
      <w:r w:rsidR="00CF27E8" w:rsidRPr="66346F06">
        <w:rPr>
          <w:rFonts w:ascii="Arial" w:eastAsia="Arial" w:hAnsi="Arial" w:cs="Arial"/>
          <w:color w:val="005777"/>
          <w:sz w:val="96"/>
          <w:szCs w:val="96"/>
        </w:rPr>
        <w:t>u</w:t>
      </w:r>
      <w:r w:rsidR="00CF27E8" w:rsidRPr="66346F06">
        <w:rPr>
          <w:rFonts w:ascii="Arial" w:eastAsia="Arial" w:hAnsi="Arial" w:cs="Arial"/>
          <w:color w:val="005777"/>
          <w:spacing w:val="5"/>
          <w:sz w:val="96"/>
          <w:szCs w:val="96"/>
        </w:rPr>
        <w:t>i</w:t>
      </w:r>
      <w:r w:rsidR="00CF27E8" w:rsidRPr="66346F06">
        <w:rPr>
          <w:rFonts w:ascii="Arial" w:eastAsia="Arial" w:hAnsi="Arial" w:cs="Arial"/>
          <w:color w:val="005777"/>
          <w:spacing w:val="3"/>
          <w:sz w:val="96"/>
          <w:szCs w:val="96"/>
        </w:rPr>
        <w:t>d</w:t>
      </w:r>
      <w:r w:rsidR="00CF27E8" w:rsidRPr="66346F06">
        <w:rPr>
          <w:rFonts w:ascii="Arial" w:eastAsia="Arial" w:hAnsi="Arial" w:cs="Arial"/>
          <w:color w:val="005777"/>
          <w:sz w:val="96"/>
          <w:szCs w:val="96"/>
        </w:rPr>
        <w:t>e</w:t>
      </w:r>
    </w:p>
    <w:p w14:paraId="08FFB4E7" w14:textId="77777777" w:rsidR="004304B1" w:rsidRPr="004A3BC8" w:rsidRDefault="00CF27E8" w:rsidP="66346F06">
      <w:pPr>
        <w:spacing w:line="317" w:lineRule="exact"/>
        <w:ind w:left="156"/>
        <w:jc w:val="center"/>
        <w:rPr>
          <w:rFonts w:ascii="Arial" w:eastAsia="Arial" w:hAnsi="Arial" w:cs="Arial"/>
          <w:color w:val="005777"/>
          <w:sz w:val="28"/>
          <w:szCs w:val="28"/>
        </w:rPr>
      </w:pPr>
      <w:r w:rsidRPr="66346F06">
        <w:rPr>
          <w:rFonts w:ascii="Arial" w:eastAsia="Arial" w:hAnsi="Arial" w:cs="Arial"/>
          <w:color w:val="005777"/>
          <w:spacing w:val="-1"/>
          <w:sz w:val="28"/>
          <w:szCs w:val="28"/>
        </w:rPr>
        <w:t>V</w:t>
      </w:r>
      <w:r w:rsidRPr="66346F06">
        <w:rPr>
          <w:rFonts w:ascii="Arial" w:eastAsia="Arial" w:hAnsi="Arial" w:cs="Arial"/>
          <w:color w:val="005777"/>
          <w:sz w:val="28"/>
          <w:szCs w:val="28"/>
        </w:rPr>
        <w:t>i</w:t>
      </w:r>
      <w:r w:rsidRPr="66346F06">
        <w:rPr>
          <w:rFonts w:ascii="Arial" w:eastAsia="Arial" w:hAnsi="Arial" w:cs="Arial"/>
          <w:color w:val="005777"/>
          <w:spacing w:val="1"/>
          <w:sz w:val="28"/>
          <w:szCs w:val="28"/>
        </w:rPr>
        <w:t>s</w:t>
      </w:r>
      <w:r w:rsidRPr="66346F06">
        <w:rPr>
          <w:rFonts w:ascii="Arial" w:eastAsia="Arial" w:hAnsi="Arial" w:cs="Arial"/>
          <w:color w:val="005777"/>
          <w:spacing w:val="-3"/>
          <w:sz w:val="28"/>
          <w:szCs w:val="28"/>
        </w:rPr>
        <w:t>i</w:t>
      </w:r>
      <w:r w:rsidRPr="66346F06">
        <w:rPr>
          <w:rFonts w:ascii="Arial" w:eastAsia="Arial" w:hAnsi="Arial" w:cs="Arial"/>
          <w:color w:val="005777"/>
          <w:sz w:val="28"/>
          <w:szCs w:val="28"/>
        </w:rPr>
        <w:t xml:space="preserve">t </w:t>
      </w:r>
      <w:r w:rsidRPr="66346F06">
        <w:rPr>
          <w:rFonts w:ascii="Arial" w:eastAsia="Arial" w:hAnsi="Arial" w:cs="Arial"/>
          <w:color w:val="005777"/>
          <w:spacing w:val="1"/>
          <w:sz w:val="28"/>
          <w:szCs w:val="28"/>
        </w:rPr>
        <w:t>t</w:t>
      </w:r>
      <w:r w:rsidRPr="66346F06">
        <w:rPr>
          <w:rFonts w:ascii="Arial" w:eastAsia="Arial" w:hAnsi="Arial" w:cs="Arial"/>
          <w:color w:val="005777"/>
          <w:spacing w:val="-1"/>
          <w:sz w:val="28"/>
          <w:szCs w:val="28"/>
        </w:rPr>
        <w:t>h</w:t>
      </w:r>
      <w:r w:rsidRPr="66346F06">
        <w:rPr>
          <w:rFonts w:ascii="Arial" w:eastAsia="Arial" w:hAnsi="Arial" w:cs="Arial"/>
          <w:color w:val="005777"/>
          <w:sz w:val="28"/>
          <w:szCs w:val="28"/>
        </w:rPr>
        <w:t>e</w:t>
      </w:r>
      <w:r w:rsidRPr="66346F06">
        <w:rPr>
          <w:rFonts w:ascii="Arial" w:eastAsia="Arial" w:hAnsi="Arial" w:cs="Arial"/>
          <w:color w:val="005777"/>
          <w:spacing w:val="-2"/>
          <w:sz w:val="28"/>
          <w:szCs w:val="28"/>
        </w:rPr>
        <w:t xml:space="preserve"> </w:t>
      </w:r>
      <w:r w:rsidRPr="66346F06">
        <w:rPr>
          <w:rFonts w:ascii="Arial" w:eastAsia="Arial" w:hAnsi="Arial" w:cs="Arial"/>
          <w:color w:val="005777"/>
          <w:spacing w:val="-4"/>
          <w:sz w:val="28"/>
          <w:szCs w:val="28"/>
        </w:rPr>
        <w:t>U</w:t>
      </w:r>
      <w:r w:rsidRPr="66346F06">
        <w:rPr>
          <w:rFonts w:ascii="Arial" w:eastAsia="Arial" w:hAnsi="Arial" w:cs="Arial"/>
          <w:color w:val="005777"/>
          <w:sz w:val="28"/>
          <w:szCs w:val="28"/>
        </w:rPr>
        <w:t>W</w:t>
      </w:r>
      <w:r w:rsidRPr="66346F06">
        <w:rPr>
          <w:rFonts w:ascii="Arial" w:eastAsia="Arial" w:hAnsi="Arial" w:cs="Arial"/>
          <w:color w:val="005777"/>
          <w:spacing w:val="2"/>
          <w:sz w:val="28"/>
          <w:szCs w:val="28"/>
        </w:rPr>
        <w:t xml:space="preserve"> </w:t>
      </w:r>
      <w:proofErr w:type="spellStart"/>
      <w:r w:rsidRPr="66346F06">
        <w:rPr>
          <w:rFonts w:ascii="Arial" w:eastAsia="Arial" w:hAnsi="Arial" w:cs="Arial"/>
          <w:color w:val="005777"/>
          <w:spacing w:val="-2"/>
          <w:sz w:val="28"/>
          <w:szCs w:val="28"/>
        </w:rPr>
        <w:t>T</w:t>
      </w:r>
      <w:r w:rsidRPr="66346F06">
        <w:rPr>
          <w:rFonts w:ascii="Arial" w:eastAsia="Arial" w:hAnsi="Arial" w:cs="Arial"/>
          <w:color w:val="005777"/>
          <w:sz w:val="28"/>
          <w:szCs w:val="28"/>
        </w:rPr>
        <w:t>r</w:t>
      </w:r>
      <w:r w:rsidRPr="66346F06">
        <w:rPr>
          <w:rFonts w:ascii="Arial" w:eastAsia="Arial" w:hAnsi="Arial" w:cs="Arial"/>
          <w:color w:val="005777"/>
          <w:spacing w:val="-1"/>
          <w:sz w:val="28"/>
          <w:szCs w:val="28"/>
        </w:rPr>
        <w:t>a</w:t>
      </w:r>
      <w:r w:rsidRPr="66346F06">
        <w:rPr>
          <w:rFonts w:ascii="Arial" w:eastAsia="Arial" w:hAnsi="Arial" w:cs="Arial"/>
          <w:color w:val="005777"/>
          <w:spacing w:val="-4"/>
          <w:sz w:val="28"/>
          <w:szCs w:val="28"/>
        </w:rPr>
        <w:t>v</w:t>
      </w:r>
      <w:r w:rsidRPr="66346F06">
        <w:rPr>
          <w:rFonts w:ascii="Arial" w:eastAsia="Arial" w:hAnsi="Arial" w:cs="Arial"/>
          <w:color w:val="005777"/>
          <w:spacing w:val="-1"/>
          <w:sz w:val="28"/>
          <w:szCs w:val="28"/>
        </w:rPr>
        <w:t>e</w:t>
      </w:r>
      <w:r w:rsidRPr="66346F06">
        <w:rPr>
          <w:rFonts w:ascii="Arial" w:eastAsia="Arial" w:hAnsi="Arial" w:cs="Arial"/>
          <w:color w:val="005777"/>
          <w:sz w:val="28"/>
          <w:szCs w:val="28"/>
        </w:rPr>
        <w:t>l</w:t>
      </w:r>
      <w:r w:rsidRPr="66346F06">
        <w:rPr>
          <w:rFonts w:ascii="Arial" w:eastAsia="Arial" w:hAnsi="Arial" w:cs="Arial"/>
          <w:color w:val="005777"/>
          <w:spacing w:val="1"/>
          <w:sz w:val="28"/>
          <w:szCs w:val="28"/>
        </w:rPr>
        <w:t>W</w:t>
      </w:r>
      <w:r w:rsidRPr="66346F06">
        <w:rPr>
          <w:rFonts w:ascii="Arial" w:eastAsia="Arial" w:hAnsi="Arial" w:cs="Arial"/>
          <w:color w:val="005777"/>
          <w:spacing w:val="-2"/>
          <w:sz w:val="28"/>
          <w:szCs w:val="28"/>
        </w:rPr>
        <w:t>I</w:t>
      </w:r>
      <w:r w:rsidRPr="66346F06">
        <w:rPr>
          <w:rFonts w:ascii="Arial" w:eastAsia="Arial" w:hAnsi="Arial" w:cs="Arial"/>
          <w:color w:val="005777"/>
          <w:spacing w:val="1"/>
          <w:sz w:val="28"/>
          <w:szCs w:val="28"/>
        </w:rPr>
        <w:t>s</w:t>
      </w:r>
      <w:r w:rsidRPr="66346F06">
        <w:rPr>
          <w:rFonts w:ascii="Arial" w:eastAsia="Arial" w:hAnsi="Arial" w:cs="Arial"/>
          <w:color w:val="005777"/>
          <w:sz w:val="28"/>
          <w:szCs w:val="28"/>
        </w:rPr>
        <w:t>e</w:t>
      </w:r>
      <w:proofErr w:type="spellEnd"/>
      <w:r w:rsidRPr="66346F06">
        <w:rPr>
          <w:rFonts w:ascii="Arial" w:eastAsia="Arial" w:hAnsi="Arial" w:cs="Arial"/>
          <w:color w:val="005777"/>
          <w:spacing w:val="-2"/>
          <w:sz w:val="28"/>
          <w:szCs w:val="28"/>
        </w:rPr>
        <w:t xml:space="preserve"> </w:t>
      </w:r>
      <w:r w:rsidRPr="66346F06">
        <w:rPr>
          <w:rFonts w:ascii="Arial" w:eastAsia="Arial" w:hAnsi="Arial" w:cs="Arial"/>
          <w:color w:val="005777"/>
          <w:spacing w:val="-1"/>
          <w:sz w:val="28"/>
          <w:szCs w:val="28"/>
        </w:rPr>
        <w:t>Po</w:t>
      </w:r>
      <w:r w:rsidRPr="66346F06">
        <w:rPr>
          <w:rFonts w:ascii="Arial" w:eastAsia="Arial" w:hAnsi="Arial" w:cs="Arial"/>
          <w:color w:val="005777"/>
          <w:spacing w:val="-3"/>
          <w:sz w:val="28"/>
          <w:szCs w:val="28"/>
        </w:rPr>
        <w:t>r</w:t>
      </w:r>
      <w:r w:rsidRPr="66346F06">
        <w:rPr>
          <w:rFonts w:ascii="Arial" w:eastAsia="Arial" w:hAnsi="Arial" w:cs="Arial"/>
          <w:color w:val="005777"/>
          <w:spacing w:val="1"/>
          <w:sz w:val="28"/>
          <w:szCs w:val="28"/>
        </w:rPr>
        <w:t>t</w:t>
      </w:r>
      <w:r w:rsidRPr="66346F06">
        <w:rPr>
          <w:rFonts w:ascii="Arial" w:eastAsia="Arial" w:hAnsi="Arial" w:cs="Arial"/>
          <w:color w:val="005777"/>
          <w:spacing w:val="-1"/>
          <w:sz w:val="28"/>
          <w:szCs w:val="28"/>
        </w:rPr>
        <w:t>a</w:t>
      </w:r>
      <w:r w:rsidRPr="66346F06">
        <w:rPr>
          <w:rFonts w:ascii="Arial" w:eastAsia="Arial" w:hAnsi="Arial" w:cs="Arial"/>
          <w:color w:val="005777"/>
          <w:sz w:val="28"/>
          <w:szCs w:val="28"/>
        </w:rPr>
        <w:t>l</w:t>
      </w:r>
    </w:p>
    <w:p w14:paraId="54CBBB9D" w14:textId="77777777" w:rsidR="004304B1" w:rsidRDefault="004304B1" w:rsidP="66346F06">
      <w:pPr>
        <w:spacing w:before="2" w:line="120" w:lineRule="exact"/>
        <w:rPr>
          <w:color w:val="005777"/>
          <w:sz w:val="12"/>
          <w:szCs w:val="12"/>
        </w:rPr>
      </w:pPr>
    </w:p>
    <w:p w14:paraId="26E94AA2" w14:textId="77777777" w:rsidR="004304B1" w:rsidRDefault="004A3BC8" w:rsidP="004A3BC8">
      <w:pPr>
        <w:ind w:left="151"/>
        <w:jc w:val="center"/>
        <w:rPr>
          <w:sz w:val="18"/>
          <w:szCs w:val="18"/>
        </w:rPr>
      </w:pPr>
      <w:r>
        <w:rPr>
          <w:rFonts w:ascii="Calibri" w:eastAsia="Calibri" w:hAnsi="Calibri" w:cs="Calibri"/>
          <w:color w:val="0000FF"/>
          <w:spacing w:val="-1"/>
        </w:rPr>
        <w:t>Wisconsin.edu/travel</w:t>
      </w:r>
    </w:p>
    <w:p w14:paraId="5EE0DF19" w14:textId="77777777" w:rsidR="004304B1" w:rsidRDefault="004304B1">
      <w:pPr>
        <w:spacing w:line="200" w:lineRule="exact"/>
        <w:rPr>
          <w:sz w:val="20"/>
          <w:szCs w:val="20"/>
        </w:rPr>
      </w:pPr>
    </w:p>
    <w:p w14:paraId="2EC9F196" w14:textId="77777777" w:rsidR="004304B1" w:rsidRDefault="004304B1">
      <w:pPr>
        <w:spacing w:line="200" w:lineRule="exact"/>
        <w:rPr>
          <w:sz w:val="20"/>
          <w:szCs w:val="20"/>
        </w:rPr>
      </w:pPr>
    </w:p>
    <w:p w14:paraId="1445D798" w14:textId="77777777" w:rsidR="004304B1" w:rsidRDefault="004304B1">
      <w:pPr>
        <w:spacing w:line="200" w:lineRule="exact"/>
        <w:rPr>
          <w:sz w:val="20"/>
          <w:szCs w:val="20"/>
        </w:rPr>
      </w:pPr>
    </w:p>
    <w:p w14:paraId="566C9C5D" w14:textId="52F22620" w:rsidR="004304B1" w:rsidRPr="004A3BC8" w:rsidRDefault="00096EF3" w:rsidP="66346F06">
      <w:pPr>
        <w:pStyle w:val="Heading1"/>
        <w:ind w:left="1154" w:right="982"/>
        <w:jc w:val="center"/>
        <w:rPr>
          <w:rFonts w:asciiTheme="minorHAnsi" w:hAnsiTheme="minorHAnsi"/>
          <w:i/>
          <w:iCs/>
          <w:color w:val="003764"/>
          <w:sz w:val="22"/>
          <w:szCs w:val="22"/>
        </w:rPr>
        <w:sectPr w:rsidR="004304B1" w:rsidRPr="004A3BC8" w:rsidSect="00424496">
          <w:type w:val="continuous"/>
          <w:pgSz w:w="15840" w:h="12240" w:orient="landscape"/>
          <w:pgMar w:top="180" w:right="500" w:bottom="280" w:left="180" w:header="720" w:footer="720" w:gutter="0"/>
          <w:cols w:num="3" w:space="720" w:equalWidth="0">
            <w:col w:w="4756" w:space="553"/>
            <w:col w:w="4812" w:space="598"/>
            <w:col w:w="4441"/>
          </w:cols>
        </w:sectPr>
      </w:pPr>
      <w:r w:rsidRPr="66346F06">
        <w:rPr>
          <w:rFonts w:asciiTheme="minorHAnsi" w:hAnsiTheme="minorHAnsi"/>
          <w:i/>
          <w:iCs/>
          <w:color w:val="003764"/>
          <w:spacing w:val="-1"/>
          <w:sz w:val="22"/>
          <w:szCs w:val="22"/>
        </w:rPr>
        <w:t xml:space="preserve">Updated: </w:t>
      </w:r>
      <w:r w:rsidR="31529B0B" w:rsidRPr="66346F06">
        <w:rPr>
          <w:rFonts w:asciiTheme="minorHAnsi" w:hAnsiTheme="minorHAnsi"/>
          <w:i/>
          <w:iCs/>
          <w:color w:val="003764"/>
          <w:spacing w:val="-1"/>
          <w:sz w:val="22"/>
          <w:szCs w:val="22"/>
        </w:rPr>
        <w:t>February 2024</w:t>
      </w:r>
      <w:r w:rsidR="006A6199" w:rsidRPr="66346F06">
        <w:rPr>
          <w:rFonts w:asciiTheme="minorHAnsi" w:hAnsiTheme="minorHAnsi"/>
          <w:i/>
          <w:iCs/>
          <w:color w:val="003764"/>
          <w:spacing w:val="-1"/>
          <w:sz w:val="22"/>
          <w:szCs w:val="22"/>
        </w:rPr>
        <w:t>- This guide has been designed to assist you in making your travel arrangements and to advise you of travel related policies and receipt requirements related to UW Sponsored Travel.</w:t>
      </w:r>
    </w:p>
    <w:p w14:paraId="1FB773D4" w14:textId="77777777" w:rsidR="004304B1" w:rsidRPr="004A3BC8" w:rsidRDefault="00CF27E8" w:rsidP="66346F06">
      <w:pPr>
        <w:ind w:left="29"/>
        <w:jc w:val="center"/>
        <w:rPr>
          <w:rFonts w:ascii="Arial" w:eastAsia="Arial" w:hAnsi="Arial" w:cs="Arial"/>
          <w:color w:val="003764"/>
          <w:sz w:val="20"/>
          <w:szCs w:val="20"/>
        </w:rPr>
      </w:pPr>
      <w:bookmarkStart w:id="5" w:name="GENERAL_POLICY"/>
      <w:bookmarkEnd w:id="5"/>
      <w:r w:rsidRPr="66346F06">
        <w:rPr>
          <w:rFonts w:ascii="Arial" w:eastAsia="Arial" w:hAnsi="Arial" w:cs="Arial"/>
          <w:b/>
          <w:bCs/>
          <w:color w:val="003764"/>
          <w:sz w:val="20"/>
          <w:szCs w:val="20"/>
        </w:rPr>
        <w:lastRenderedPageBreak/>
        <w:t>GENERAL POLICY</w:t>
      </w:r>
    </w:p>
    <w:p w14:paraId="5BE34FE6" w14:textId="77777777" w:rsidR="004304B1" w:rsidRPr="006A6199" w:rsidRDefault="00CF27E8">
      <w:pPr>
        <w:pStyle w:val="BodyText"/>
        <w:spacing w:before="26"/>
        <w:ind w:left="110" w:firstLine="0"/>
      </w:pPr>
      <w:r w:rsidRPr="006A6199">
        <w:rPr>
          <w:color w:val="221F1F"/>
        </w:rPr>
        <w:t>The information provided in this document is only a summary</w:t>
      </w:r>
    </w:p>
    <w:p w14:paraId="3A7D1A20" w14:textId="77777777" w:rsidR="004304B1" w:rsidRPr="006A6199" w:rsidRDefault="00CF27E8">
      <w:pPr>
        <w:pStyle w:val="BodyText"/>
        <w:spacing w:before="29" w:line="250" w:lineRule="auto"/>
        <w:ind w:left="111" w:right="107" w:hanging="1"/>
      </w:pPr>
      <w:r w:rsidRPr="006A6199">
        <w:rPr>
          <w:color w:val="221F1F"/>
        </w:rPr>
        <w:t xml:space="preserve">of UW travel policy and processes.  Refer to the UW </w:t>
      </w:r>
      <w:proofErr w:type="spellStart"/>
      <w:r w:rsidRPr="006A6199">
        <w:rPr>
          <w:color w:val="221F1F"/>
        </w:rPr>
        <w:t>TravelWIse</w:t>
      </w:r>
      <w:proofErr w:type="spellEnd"/>
      <w:r w:rsidRPr="006A6199">
        <w:rPr>
          <w:color w:val="221F1F"/>
        </w:rPr>
        <w:t xml:space="preserve"> portal for more detail concerning policy, standard processes, travel contracts, and expense report preparation.</w:t>
      </w:r>
    </w:p>
    <w:p w14:paraId="6C6002DB" w14:textId="77777777" w:rsidR="004304B1" w:rsidRPr="006A6199" w:rsidRDefault="004304B1">
      <w:pPr>
        <w:spacing w:before="2" w:line="190" w:lineRule="exact"/>
        <w:rPr>
          <w:sz w:val="19"/>
          <w:szCs w:val="19"/>
        </w:rPr>
      </w:pPr>
    </w:p>
    <w:p w14:paraId="3A5A8578" w14:textId="77777777" w:rsidR="004304B1" w:rsidRPr="006A6199" w:rsidRDefault="00CF27E8">
      <w:pPr>
        <w:pStyle w:val="BodyText"/>
        <w:spacing w:line="249" w:lineRule="auto"/>
        <w:ind w:left="109" w:right="192" w:firstLine="1"/>
      </w:pPr>
      <w:r w:rsidRPr="006A6199">
        <w:rPr>
          <w:color w:val="221F1F"/>
        </w:rPr>
        <w:t>Employees in travel status are expected to exercise good judgment when incurring travel costs.  Only travel expenses related to UW business shall be reimbursed.  Reimbursement shall not be claimed for items provided free of charge, not personally paid for by the claimant, previously reimbursed by any source, or costs which will be paid or reimbursed from any other source in the future.  Any reimbursement which is received from another source after reimbursement has been received from the UW shall be deposited to the UW funding source which was initially charged.</w:t>
      </w:r>
    </w:p>
    <w:p w14:paraId="3DBF1473" w14:textId="77777777" w:rsidR="004304B1" w:rsidRPr="006A6199" w:rsidRDefault="004304B1">
      <w:pPr>
        <w:spacing w:before="3" w:line="190" w:lineRule="exact"/>
        <w:rPr>
          <w:sz w:val="19"/>
          <w:szCs w:val="19"/>
        </w:rPr>
      </w:pPr>
    </w:p>
    <w:p w14:paraId="66806108" w14:textId="77777777" w:rsidR="004304B1" w:rsidRPr="006A6199" w:rsidRDefault="00CF27E8">
      <w:pPr>
        <w:pStyle w:val="BodyText"/>
        <w:spacing w:line="249" w:lineRule="auto"/>
        <w:ind w:left="110" w:right="287" w:hanging="1"/>
      </w:pPr>
      <w:r w:rsidRPr="006A6199">
        <w:rPr>
          <w:color w:val="221F1F"/>
        </w:rPr>
        <w:t>Strategic sourcing and volume consolidation are the drivers in contracting for travel services.  Use of the UW contract suppliers, i.e., corporate card, car rental, booking tool, travel agency, relocation services, is required.</w:t>
      </w:r>
    </w:p>
    <w:p w14:paraId="66176744" w14:textId="77777777" w:rsidR="004304B1" w:rsidRPr="006A6199" w:rsidRDefault="004304B1">
      <w:pPr>
        <w:spacing w:before="6" w:line="240" w:lineRule="exact"/>
        <w:rPr>
          <w:sz w:val="24"/>
          <w:szCs w:val="24"/>
        </w:rPr>
      </w:pPr>
    </w:p>
    <w:p w14:paraId="2AE1831B" w14:textId="77777777" w:rsidR="004304B1" w:rsidRPr="006A6199" w:rsidRDefault="00CF27E8">
      <w:pPr>
        <w:pStyle w:val="BodyText"/>
        <w:spacing w:line="248" w:lineRule="auto"/>
        <w:ind w:left="110" w:right="417" w:hanging="1"/>
      </w:pPr>
      <w:r w:rsidRPr="006A6199">
        <w:rPr>
          <w:color w:val="221F1F"/>
        </w:rPr>
        <w:t>Travel claims of all employees must be personally approved by the employee’s supervisor or designated authority. Noncompliance or abuse of travel policy may result in disciplinary action, up to and including termination of employment.</w:t>
      </w:r>
    </w:p>
    <w:p w14:paraId="286F6FC3" w14:textId="77777777" w:rsidR="004304B1" w:rsidRPr="004A3BC8" w:rsidRDefault="004304B1">
      <w:pPr>
        <w:spacing w:before="2" w:line="200" w:lineRule="exact"/>
        <w:rPr>
          <w:color w:val="990033"/>
          <w:sz w:val="20"/>
          <w:szCs w:val="20"/>
        </w:rPr>
      </w:pPr>
    </w:p>
    <w:p w14:paraId="561F5438" w14:textId="77777777" w:rsidR="004304B1" w:rsidRPr="004A3BC8" w:rsidRDefault="00CF27E8" w:rsidP="66346F06">
      <w:pPr>
        <w:pStyle w:val="Heading1"/>
        <w:ind w:left="40"/>
        <w:jc w:val="center"/>
        <w:rPr>
          <w:b w:val="0"/>
          <w:bCs w:val="0"/>
          <w:color w:val="003764"/>
        </w:rPr>
      </w:pPr>
      <w:bookmarkStart w:id="6" w:name="CORPORATE_CARD"/>
      <w:bookmarkEnd w:id="6"/>
      <w:r w:rsidRPr="66346F06">
        <w:rPr>
          <w:color w:val="003764"/>
        </w:rPr>
        <w:t>CORPORATE CARD</w:t>
      </w:r>
    </w:p>
    <w:p w14:paraId="0AEED405" w14:textId="77777777" w:rsidR="004304B1" w:rsidRPr="004A3BC8" w:rsidRDefault="00CF27E8">
      <w:pPr>
        <w:pStyle w:val="BodyText"/>
        <w:spacing w:before="18" w:line="248" w:lineRule="auto"/>
        <w:ind w:left="111" w:right="18" w:hanging="2"/>
        <w:rPr>
          <w:color w:val="990033"/>
        </w:rPr>
      </w:pPr>
      <w:r w:rsidRPr="006A6199">
        <w:rPr>
          <w:color w:val="221F1F"/>
        </w:rPr>
        <w:t xml:space="preserve">The UW System has a contract with US Bank for corporate card services. Employees who travel frequently should apply for a card to pay for travel expenses which </w:t>
      </w:r>
      <w:proofErr w:type="gramStart"/>
      <w:r w:rsidRPr="006A6199">
        <w:rPr>
          <w:color w:val="221F1F"/>
        </w:rPr>
        <w:t>don’t</w:t>
      </w:r>
      <w:proofErr w:type="gramEnd"/>
      <w:r w:rsidRPr="006A6199">
        <w:rPr>
          <w:color w:val="221F1F"/>
        </w:rPr>
        <w:t xml:space="preserve"> qualify for payment by a Purchasing card or for those without access to a Purchasing card.</w:t>
      </w:r>
    </w:p>
    <w:p w14:paraId="074877F8" w14:textId="77777777" w:rsidR="004304B1" w:rsidRPr="004A3BC8" w:rsidRDefault="004304B1">
      <w:pPr>
        <w:spacing w:before="9" w:line="190" w:lineRule="exact"/>
        <w:rPr>
          <w:color w:val="990033"/>
          <w:sz w:val="19"/>
          <w:szCs w:val="19"/>
        </w:rPr>
      </w:pPr>
    </w:p>
    <w:p w14:paraId="022F28C2" w14:textId="77777777" w:rsidR="004304B1" w:rsidRPr="004A3BC8" w:rsidRDefault="00CF27E8" w:rsidP="66346F06">
      <w:pPr>
        <w:pStyle w:val="Heading1"/>
        <w:ind w:left="37"/>
        <w:jc w:val="center"/>
        <w:rPr>
          <w:b w:val="0"/>
          <w:bCs w:val="0"/>
          <w:color w:val="003764"/>
        </w:rPr>
      </w:pPr>
      <w:bookmarkStart w:id="7" w:name="AIR_TRAVEL"/>
      <w:bookmarkEnd w:id="7"/>
      <w:r w:rsidRPr="66346F06">
        <w:rPr>
          <w:color w:val="003764"/>
        </w:rPr>
        <w:t>AIR TRAVEL</w:t>
      </w:r>
    </w:p>
    <w:p w14:paraId="663B4EC6" w14:textId="77777777" w:rsidR="004304B1" w:rsidRPr="006A6199" w:rsidRDefault="00CF27E8" w:rsidP="003B73CB">
      <w:pPr>
        <w:pStyle w:val="BodyText"/>
        <w:ind w:left="115" w:right="72" w:firstLine="0"/>
      </w:pPr>
      <w:r w:rsidRPr="006A6199">
        <w:rPr>
          <w:color w:val="221F1F"/>
        </w:rPr>
        <w:t xml:space="preserve">Payment or reimbursement for air travel is limited to </w:t>
      </w:r>
      <w:r w:rsidR="00886CE9" w:rsidRPr="006A6199">
        <w:rPr>
          <w:color w:val="221F1F"/>
        </w:rPr>
        <w:t xml:space="preserve">a $150 tolerance over </w:t>
      </w:r>
      <w:r w:rsidRPr="006A6199">
        <w:rPr>
          <w:color w:val="221F1F"/>
        </w:rPr>
        <w:t>the lowest available fare</w:t>
      </w:r>
      <w:r w:rsidR="00886CE9" w:rsidRPr="006A6199">
        <w:rPr>
          <w:color w:val="221F1F"/>
        </w:rPr>
        <w:t xml:space="preserve">. </w:t>
      </w:r>
      <w:r w:rsidRPr="006A6199">
        <w:rPr>
          <w:color w:val="221F1F"/>
        </w:rPr>
        <w:t xml:space="preserve">All </w:t>
      </w:r>
      <w:proofErr w:type="gramStart"/>
      <w:r w:rsidRPr="006A6199">
        <w:rPr>
          <w:color w:val="221F1F"/>
        </w:rPr>
        <w:t>airfare</w:t>
      </w:r>
      <w:proofErr w:type="gramEnd"/>
      <w:r w:rsidRPr="006A6199">
        <w:rPr>
          <w:color w:val="221F1F"/>
        </w:rPr>
        <w:t xml:space="preserve"> paid or reimbursed, in full or part, must be purchased through </w:t>
      </w:r>
      <w:r w:rsidR="00886CE9" w:rsidRPr="006A6199">
        <w:rPr>
          <w:color w:val="221F1F"/>
        </w:rPr>
        <w:t>t</w:t>
      </w:r>
      <w:r w:rsidR="003B73CB" w:rsidRPr="006A6199">
        <w:rPr>
          <w:color w:val="221F1F"/>
        </w:rPr>
        <w:t>he online booking tool or travel management company</w:t>
      </w:r>
      <w:r w:rsidR="00886CE9" w:rsidRPr="006A6199">
        <w:rPr>
          <w:color w:val="221F1F"/>
        </w:rPr>
        <w:t xml:space="preserve"> </w:t>
      </w:r>
    </w:p>
    <w:p w14:paraId="0C49F9E5" w14:textId="77777777" w:rsidR="004304B1" w:rsidRPr="006A6199" w:rsidRDefault="004304B1">
      <w:pPr>
        <w:spacing w:before="1" w:line="190" w:lineRule="exact"/>
        <w:rPr>
          <w:sz w:val="19"/>
          <w:szCs w:val="19"/>
        </w:rPr>
      </w:pPr>
    </w:p>
    <w:p w14:paraId="0D048941" w14:textId="77777777" w:rsidR="004304B1" w:rsidRPr="006A6199" w:rsidRDefault="00CF27E8">
      <w:pPr>
        <w:pStyle w:val="BodyText"/>
        <w:spacing w:line="250" w:lineRule="auto"/>
        <w:ind w:left="109" w:firstLine="0"/>
      </w:pPr>
      <w:r w:rsidRPr="006A6199">
        <w:rPr>
          <w:color w:val="221F1F"/>
        </w:rPr>
        <w:t xml:space="preserve">Often a lower fare can be obtained by adding additional days to the trip, e.g., staying over a Saturday or flying on </w:t>
      </w:r>
      <w:proofErr w:type="gramStart"/>
      <w:r w:rsidRPr="006A6199">
        <w:rPr>
          <w:color w:val="221F1F"/>
        </w:rPr>
        <w:t>particular days</w:t>
      </w:r>
      <w:proofErr w:type="gramEnd"/>
      <w:r w:rsidRPr="006A6199">
        <w:rPr>
          <w:color w:val="221F1F"/>
        </w:rPr>
        <w:t>. Reasonable expenses for lodging and meals for the minimum necessary additional days may be claimed if the total cost of the reduced fare, plus the additional days’</w:t>
      </w:r>
      <w:r w:rsidR="003B73CB" w:rsidRPr="006A6199">
        <w:rPr>
          <w:color w:val="221F1F"/>
        </w:rPr>
        <w:t xml:space="preserve"> </w:t>
      </w:r>
      <w:r w:rsidRPr="006A6199">
        <w:rPr>
          <w:color w:val="221F1F"/>
        </w:rPr>
        <w:t>expenses, are less than the lowest available airfare would have been without the addition- al days of travel.  Documentation of the cost savings to the UW must be provided with the expense report.  Reimbursement may only be granted under this provision for weekends and holidays.</w:t>
      </w:r>
    </w:p>
    <w:p w14:paraId="02124BE6" w14:textId="77777777" w:rsidR="004304B1" w:rsidRPr="004A3BC8" w:rsidRDefault="004304B1">
      <w:pPr>
        <w:spacing w:before="1" w:line="200" w:lineRule="exact"/>
        <w:rPr>
          <w:color w:val="990033"/>
          <w:sz w:val="20"/>
          <w:szCs w:val="20"/>
        </w:rPr>
      </w:pPr>
    </w:p>
    <w:p w14:paraId="12F65C66" w14:textId="77777777" w:rsidR="004304B1" w:rsidRPr="004A3BC8" w:rsidRDefault="00CF27E8">
      <w:pPr>
        <w:pStyle w:val="Heading1"/>
        <w:ind w:left="39"/>
        <w:jc w:val="center"/>
        <w:rPr>
          <w:b w:val="0"/>
          <w:bCs w:val="0"/>
          <w:color w:val="990033"/>
        </w:rPr>
      </w:pPr>
      <w:bookmarkStart w:id="8" w:name="TAXI/SHUTTLE/CAR_SERVICE"/>
      <w:bookmarkEnd w:id="8"/>
      <w:r w:rsidRPr="66346F06">
        <w:rPr>
          <w:color w:val="003764"/>
        </w:rPr>
        <w:t>TAXI/SHUTTLE/CAR SERVICE</w:t>
      </w:r>
    </w:p>
    <w:p w14:paraId="10435E1F" w14:textId="77777777" w:rsidR="004304B1" w:rsidRPr="006A6199" w:rsidRDefault="00CF27E8" w:rsidP="00050B32">
      <w:pPr>
        <w:pStyle w:val="BodyText"/>
        <w:spacing w:before="16" w:line="254" w:lineRule="auto"/>
        <w:ind w:left="127" w:right="281" w:hanging="1"/>
      </w:pPr>
      <w:r w:rsidRPr="006A6199">
        <w:rPr>
          <w:color w:val="221F1F"/>
        </w:rPr>
        <w:t>Reasonable and necessary charges for taxi or other types of transportation services</w:t>
      </w:r>
      <w:r w:rsidR="00050B32" w:rsidRPr="006A6199">
        <w:rPr>
          <w:color w:val="221F1F"/>
        </w:rPr>
        <w:t>, including Uber, Lyft, etc.</w:t>
      </w:r>
      <w:r w:rsidRPr="006A6199">
        <w:rPr>
          <w:color w:val="221F1F"/>
        </w:rPr>
        <w:t xml:space="preserve"> are reimbursable. Shuttle service (usually less costly or free) should be utilized in place of a taxi whenever possible.  Required receipts for fares </w:t>
      </w:r>
      <w:r w:rsidR="00050B32" w:rsidRPr="006A6199">
        <w:rPr>
          <w:color w:val="221F1F"/>
        </w:rPr>
        <w:t>over $</w:t>
      </w:r>
      <w:r w:rsidRPr="006A6199">
        <w:rPr>
          <w:color w:val="221F1F"/>
        </w:rPr>
        <w:t>25</w:t>
      </w:r>
    </w:p>
    <w:p w14:paraId="037E8410" w14:textId="77777777" w:rsidR="004304B1" w:rsidRPr="006A6199" w:rsidRDefault="00CF27E8" w:rsidP="003B73CB">
      <w:pPr>
        <w:pStyle w:val="Heading1"/>
        <w:ind w:left="43"/>
        <w:jc w:val="center"/>
        <w:rPr>
          <w:b w:val="0"/>
          <w:bCs w:val="0"/>
        </w:rPr>
      </w:pPr>
      <w:r w:rsidRPr="006A6199">
        <w:br w:type="column"/>
      </w:r>
      <w:bookmarkStart w:id="9" w:name="VEHICLE_TRANSPORTATION"/>
      <w:bookmarkEnd w:id="9"/>
      <w:r w:rsidRPr="66346F06">
        <w:rPr>
          <w:color w:val="003764"/>
        </w:rPr>
        <w:t>VEHICLE TRANSPORTATION</w:t>
      </w:r>
    </w:p>
    <w:p w14:paraId="279D0127" w14:textId="77777777" w:rsidR="004304B1" w:rsidRPr="006A6199" w:rsidRDefault="00CF27E8">
      <w:pPr>
        <w:pStyle w:val="BodyText"/>
        <w:spacing w:before="18" w:line="248" w:lineRule="auto"/>
        <w:ind w:left="109" w:right="186" w:firstLine="0"/>
      </w:pPr>
      <w:r w:rsidRPr="006A6199">
        <w:rPr>
          <w:color w:val="221F1F"/>
        </w:rPr>
        <w:t xml:space="preserve">When using fleet vehicles, passengers must be limited to UW employees or students engaged in UW activities. When using privately owned vehicles, reimbursement is limited to business related travel at the mileage rates listed below.  Explanations are required for mileage </w:t>
      </w:r>
      <w:proofErr w:type="gramStart"/>
      <w:r w:rsidRPr="006A6199">
        <w:rPr>
          <w:color w:val="221F1F"/>
        </w:rPr>
        <w:t>in excess of</w:t>
      </w:r>
      <w:proofErr w:type="gramEnd"/>
      <w:r w:rsidRPr="006A6199">
        <w:rPr>
          <w:color w:val="221F1F"/>
        </w:rPr>
        <w:t xml:space="preserve"> normal map mileage.</w:t>
      </w:r>
    </w:p>
    <w:p w14:paraId="4D41F681" w14:textId="77777777" w:rsidR="004304B1" w:rsidRPr="006A6199" w:rsidRDefault="004304B1">
      <w:pPr>
        <w:spacing w:before="1" w:line="190" w:lineRule="exact"/>
        <w:rPr>
          <w:sz w:val="19"/>
          <w:szCs w:val="19"/>
        </w:rPr>
      </w:pPr>
    </w:p>
    <w:p w14:paraId="769A9BAF" w14:textId="456569CB" w:rsidR="004304B1" w:rsidRPr="006A6199" w:rsidRDefault="00CF27E8">
      <w:pPr>
        <w:tabs>
          <w:tab w:val="left" w:pos="1549"/>
        </w:tabs>
        <w:ind w:left="109"/>
        <w:rPr>
          <w:rFonts w:ascii="Arial" w:eastAsia="Arial" w:hAnsi="Arial" w:cs="Arial"/>
          <w:sz w:val="16"/>
          <w:szCs w:val="16"/>
        </w:rPr>
      </w:pPr>
      <w:r w:rsidRPr="66346F06">
        <w:rPr>
          <w:rFonts w:ascii="Arial" w:eastAsia="Arial" w:hAnsi="Arial" w:cs="Arial"/>
          <w:color w:val="221F1F"/>
          <w:sz w:val="16"/>
          <w:szCs w:val="16"/>
        </w:rPr>
        <w:t>Vehicles</w:t>
      </w:r>
      <w:r>
        <w:tab/>
      </w:r>
      <w:r w:rsidR="00AA2FF6" w:rsidRPr="66346F06">
        <w:rPr>
          <w:rFonts w:ascii="Arial" w:eastAsia="Arial" w:hAnsi="Arial" w:cs="Arial"/>
          <w:b/>
          <w:bCs/>
          <w:color w:val="221F1F"/>
          <w:sz w:val="16"/>
          <w:szCs w:val="16"/>
        </w:rPr>
        <w:t>6</w:t>
      </w:r>
      <w:r w:rsidR="0D78DEFF" w:rsidRPr="66346F06">
        <w:rPr>
          <w:rFonts w:ascii="Arial" w:eastAsia="Arial" w:hAnsi="Arial" w:cs="Arial"/>
          <w:b/>
          <w:bCs/>
          <w:color w:val="221F1F"/>
          <w:sz w:val="16"/>
          <w:szCs w:val="16"/>
        </w:rPr>
        <w:t>7</w:t>
      </w:r>
      <w:r w:rsidRPr="66346F06">
        <w:rPr>
          <w:rFonts w:ascii="Arial" w:eastAsia="Arial" w:hAnsi="Arial" w:cs="Arial"/>
          <w:b/>
          <w:bCs/>
          <w:color w:val="221F1F"/>
          <w:sz w:val="16"/>
          <w:szCs w:val="16"/>
        </w:rPr>
        <w:t xml:space="preserve">¢ </w:t>
      </w:r>
      <w:r w:rsidRPr="66346F06">
        <w:rPr>
          <w:rFonts w:ascii="Arial" w:eastAsia="Arial" w:hAnsi="Arial" w:cs="Arial"/>
          <w:color w:val="221F1F"/>
          <w:sz w:val="16"/>
          <w:szCs w:val="16"/>
        </w:rPr>
        <w:t>per mile</w:t>
      </w:r>
    </w:p>
    <w:p w14:paraId="24538D33" w14:textId="40D08E1B" w:rsidR="004304B1" w:rsidRPr="006A6199" w:rsidRDefault="00AA2FF6" w:rsidP="66346F06">
      <w:pPr>
        <w:pStyle w:val="BodyText"/>
        <w:spacing w:before="3" w:line="182" w:lineRule="exact"/>
        <w:ind w:left="1549" w:right="84" w:firstLine="0"/>
        <w:rPr>
          <w:color w:val="221F1F"/>
        </w:rPr>
      </w:pPr>
      <w:r w:rsidRPr="66346F06">
        <w:rPr>
          <w:rFonts w:cs="Arial"/>
          <w:b/>
          <w:bCs/>
          <w:color w:val="221F1F"/>
        </w:rPr>
        <w:t>4</w:t>
      </w:r>
      <w:r w:rsidR="4C2423FC" w:rsidRPr="66346F06">
        <w:rPr>
          <w:rFonts w:cs="Arial"/>
          <w:b/>
          <w:bCs/>
          <w:color w:val="221F1F"/>
        </w:rPr>
        <w:t>3</w:t>
      </w:r>
      <w:r w:rsidR="00CF27E8" w:rsidRPr="66346F06">
        <w:rPr>
          <w:rFonts w:cs="Arial"/>
          <w:b/>
          <w:bCs/>
          <w:color w:val="221F1F"/>
        </w:rPr>
        <w:t xml:space="preserve">¢ </w:t>
      </w:r>
      <w:r w:rsidR="00CF27E8" w:rsidRPr="66346F06">
        <w:rPr>
          <w:color w:val="221F1F"/>
        </w:rPr>
        <w:t>per mile when institution requires use of fleet or mileage exceeds institution’s breakeven point</w:t>
      </w:r>
    </w:p>
    <w:p w14:paraId="345CA47C" w14:textId="77777777" w:rsidR="004304B1" w:rsidRPr="006A6199" w:rsidRDefault="004304B1">
      <w:pPr>
        <w:spacing w:before="3" w:line="190" w:lineRule="exact"/>
        <w:rPr>
          <w:sz w:val="19"/>
          <w:szCs w:val="19"/>
        </w:rPr>
      </w:pPr>
    </w:p>
    <w:p w14:paraId="611F0369" w14:textId="56AFE46F" w:rsidR="004304B1" w:rsidRPr="006A6199" w:rsidRDefault="00CF27E8">
      <w:pPr>
        <w:tabs>
          <w:tab w:val="left" w:pos="1549"/>
        </w:tabs>
        <w:ind w:left="109"/>
        <w:rPr>
          <w:rFonts w:ascii="Arial" w:eastAsia="Arial" w:hAnsi="Arial" w:cs="Arial"/>
          <w:sz w:val="16"/>
          <w:szCs w:val="16"/>
        </w:rPr>
      </w:pPr>
      <w:r w:rsidRPr="66346F06">
        <w:rPr>
          <w:rFonts w:ascii="Arial" w:eastAsia="Arial" w:hAnsi="Arial" w:cs="Arial"/>
          <w:color w:val="221F1F"/>
          <w:sz w:val="16"/>
          <w:szCs w:val="16"/>
        </w:rPr>
        <w:t>Motorcycles</w:t>
      </w:r>
      <w:r>
        <w:tab/>
      </w:r>
      <w:r w:rsidR="00C77A54" w:rsidRPr="66346F06">
        <w:rPr>
          <w:rFonts w:ascii="Arial" w:eastAsia="Arial" w:hAnsi="Arial" w:cs="Arial"/>
          <w:b/>
          <w:bCs/>
          <w:color w:val="221F1F"/>
          <w:sz w:val="16"/>
          <w:szCs w:val="16"/>
        </w:rPr>
        <w:t>6</w:t>
      </w:r>
      <w:r w:rsidR="04C96485" w:rsidRPr="66346F06">
        <w:rPr>
          <w:rFonts w:ascii="Arial" w:eastAsia="Arial" w:hAnsi="Arial" w:cs="Arial"/>
          <w:b/>
          <w:bCs/>
          <w:color w:val="221F1F"/>
          <w:sz w:val="16"/>
          <w:szCs w:val="16"/>
        </w:rPr>
        <w:t>5</w:t>
      </w:r>
      <w:r w:rsidR="00096EF3" w:rsidRPr="66346F06">
        <w:rPr>
          <w:rFonts w:ascii="Arial" w:eastAsia="Arial" w:hAnsi="Arial" w:cs="Arial"/>
          <w:b/>
          <w:bCs/>
          <w:color w:val="221F1F"/>
          <w:sz w:val="16"/>
          <w:szCs w:val="16"/>
        </w:rPr>
        <w:t>.5</w:t>
      </w:r>
      <w:r w:rsidRPr="66346F06">
        <w:rPr>
          <w:rFonts w:ascii="Arial" w:eastAsia="Arial" w:hAnsi="Arial" w:cs="Arial"/>
          <w:b/>
          <w:bCs/>
          <w:color w:val="221F1F"/>
          <w:sz w:val="16"/>
          <w:szCs w:val="16"/>
        </w:rPr>
        <w:t xml:space="preserve">¢ </w:t>
      </w:r>
      <w:r w:rsidRPr="66346F06">
        <w:rPr>
          <w:rFonts w:ascii="Arial" w:eastAsia="Arial" w:hAnsi="Arial" w:cs="Arial"/>
          <w:color w:val="221F1F"/>
          <w:sz w:val="16"/>
          <w:szCs w:val="16"/>
        </w:rPr>
        <w:t>per mile</w:t>
      </w:r>
    </w:p>
    <w:p w14:paraId="7DD2AF3A" w14:textId="77777777" w:rsidR="004304B1" w:rsidRPr="004A3BC8" w:rsidRDefault="004304B1">
      <w:pPr>
        <w:spacing w:before="1" w:line="200" w:lineRule="exact"/>
        <w:rPr>
          <w:color w:val="990033"/>
          <w:sz w:val="20"/>
          <w:szCs w:val="20"/>
        </w:rPr>
      </w:pPr>
    </w:p>
    <w:p w14:paraId="16994D57" w14:textId="77777777" w:rsidR="004304B1" w:rsidRPr="004A3BC8" w:rsidRDefault="00CF27E8">
      <w:pPr>
        <w:pStyle w:val="Heading1"/>
        <w:ind w:left="35"/>
        <w:jc w:val="center"/>
        <w:rPr>
          <w:b w:val="0"/>
          <w:bCs w:val="0"/>
          <w:color w:val="990033"/>
        </w:rPr>
      </w:pPr>
      <w:bookmarkStart w:id="10" w:name="VEHICLE_RENTALS"/>
      <w:bookmarkEnd w:id="10"/>
      <w:r w:rsidRPr="66346F06">
        <w:rPr>
          <w:color w:val="003764"/>
        </w:rPr>
        <w:t>VEHICLE RENTALS</w:t>
      </w:r>
    </w:p>
    <w:p w14:paraId="1238D375" w14:textId="77777777" w:rsidR="004304B1" w:rsidRPr="006A6199" w:rsidRDefault="00CF27E8">
      <w:pPr>
        <w:pStyle w:val="BodyText"/>
        <w:spacing w:before="21" w:line="248" w:lineRule="auto"/>
        <w:ind w:left="109" w:firstLine="0"/>
      </w:pPr>
      <w:r w:rsidRPr="006A6199">
        <w:rPr>
          <w:color w:val="221F1F"/>
        </w:rPr>
        <w:t xml:space="preserve">Rental vehicles may be used when the efficient conduct of UW business precludes the use of other means of transportation or is the most economical mode of transportation. Travelers are </w:t>
      </w:r>
      <w:r w:rsidR="00050B32" w:rsidRPr="006A6199">
        <w:rPr>
          <w:color w:val="221F1F"/>
        </w:rPr>
        <w:t>required to</w:t>
      </w:r>
      <w:r w:rsidRPr="006A6199">
        <w:rPr>
          <w:color w:val="221F1F"/>
        </w:rPr>
        <w:t xml:space="preserve"> book vehicles through the self-booking tool </w:t>
      </w:r>
      <w:r w:rsidR="00050B32" w:rsidRPr="006A6199">
        <w:rPr>
          <w:color w:val="221F1F"/>
        </w:rPr>
        <w:t xml:space="preserve">unless using the local outlet.  This ensures appropriate pricing and insurance coverages under contract. </w:t>
      </w:r>
    </w:p>
    <w:p w14:paraId="2914E29B" w14:textId="77777777" w:rsidR="004304B1" w:rsidRPr="006A6199" w:rsidRDefault="004304B1">
      <w:pPr>
        <w:spacing w:before="9" w:line="180" w:lineRule="exact"/>
        <w:rPr>
          <w:sz w:val="18"/>
          <w:szCs w:val="18"/>
        </w:rPr>
      </w:pPr>
    </w:p>
    <w:p w14:paraId="21462981" w14:textId="77777777" w:rsidR="004304B1" w:rsidRPr="006A6199" w:rsidRDefault="00CF27E8">
      <w:pPr>
        <w:pStyle w:val="BodyText"/>
        <w:spacing w:line="250" w:lineRule="auto"/>
        <w:ind w:left="109" w:right="75" w:hanging="1"/>
      </w:pPr>
      <w:r w:rsidRPr="006A6199">
        <w:rPr>
          <w:color w:val="221F1F"/>
        </w:rPr>
        <w:t xml:space="preserve">The UW has a contract with the Big Ten for vehicle rentals. </w:t>
      </w:r>
      <w:r w:rsidRPr="006A6199">
        <w:rPr>
          <w:rFonts w:cs="Arial"/>
          <w:b/>
          <w:bCs/>
          <w:color w:val="221F1F"/>
        </w:rPr>
        <w:t xml:space="preserve">The Big Ten contract </w:t>
      </w:r>
      <w:r w:rsidRPr="006A6199">
        <w:rPr>
          <w:rFonts w:cs="Arial"/>
          <w:b/>
          <w:bCs/>
          <w:color w:val="221F1F"/>
          <w:u w:val="single"/>
        </w:rPr>
        <w:t>must</w:t>
      </w:r>
      <w:r w:rsidRPr="006A6199">
        <w:rPr>
          <w:rFonts w:cs="Arial"/>
          <w:b/>
          <w:bCs/>
          <w:color w:val="221F1F"/>
        </w:rPr>
        <w:t xml:space="preserve"> be used when vehicles are available</w:t>
      </w:r>
      <w:r w:rsidRPr="006A6199">
        <w:rPr>
          <w:color w:val="221F1F"/>
        </w:rPr>
        <w:t xml:space="preserve">. The WSCA contract </w:t>
      </w:r>
      <w:r w:rsidR="009F714E" w:rsidRPr="006A6199">
        <w:rPr>
          <w:color w:val="221F1F"/>
        </w:rPr>
        <w:t xml:space="preserve">with Hertz is a secondary contract and will only be used when Enterprise or National are not available under the Big Ten Alliance agreement. </w:t>
      </w:r>
      <w:r w:rsidRPr="006A6199">
        <w:rPr>
          <w:color w:val="221F1F"/>
        </w:rPr>
        <w:t>All contracts include free collision and liability insurance on domestic rentals. The basic contract information is as follows:</w:t>
      </w:r>
    </w:p>
    <w:p w14:paraId="1BB3017F" w14:textId="77777777" w:rsidR="004304B1" w:rsidRPr="004A3BC8" w:rsidRDefault="004304B1">
      <w:pPr>
        <w:spacing w:before="7" w:line="190" w:lineRule="exact"/>
        <w:rPr>
          <w:color w:val="990033"/>
          <w:sz w:val="19"/>
          <w:szCs w:val="19"/>
        </w:rPr>
      </w:pPr>
    </w:p>
    <w:p w14:paraId="3D4D317D" w14:textId="77777777" w:rsidR="004304B1" w:rsidRPr="004A3BC8" w:rsidRDefault="00CF27E8" w:rsidP="66346F06">
      <w:pPr>
        <w:pStyle w:val="Heading2"/>
        <w:tabs>
          <w:tab w:val="left" w:pos="2152"/>
          <w:tab w:val="left" w:pos="3690"/>
        </w:tabs>
        <w:ind w:left="133"/>
        <w:rPr>
          <w:b w:val="0"/>
          <w:bCs w:val="0"/>
          <w:color w:val="003764"/>
        </w:rPr>
      </w:pPr>
      <w:bookmarkStart w:id="11" w:name="VENDOR_________________BOOKING_ID___PHON"/>
      <w:bookmarkEnd w:id="11"/>
      <w:r w:rsidRPr="66346F06">
        <w:rPr>
          <w:color w:val="003764"/>
        </w:rPr>
        <w:t>VENDOR</w:t>
      </w:r>
      <w:r>
        <w:tab/>
      </w:r>
      <w:r w:rsidRPr="66346F06">
        <w:rPr>
          <w:color w:val="003764"/>
        </w:rPr>
        <w:t>BOOKING ID</w:t>
      </w:r>
      <w:r>
        <w:tab/>
      </w:r>
      <w:r w:rsidRPr="66346F06">
        <w:rPr>
          <w:color w:val="003764"/>
        </w:rPr>
        <w:t>PHONE #</w:t>
      </w:r>
    </w:p>
    <w:tbl>
      <w:tblPr>
        <w:tblW w:w="4596" w:type="dxa"/>
        <w:tblInd w:w="69" w:type="dxa"/>
        <w:tblLayout w:type="fixed"/>
        <w:tblCellMar>
          <w:left w:w="0" w:type="dxa"/>
          <w:right w:w="0" w:type="dxa"/>
        </w:tblCellMar>
        <w:tblLook w:val="01E0" w:firstRow="1" w:lastRow="1" w:firstColumn="1" w:lastColumn="1" w:noHBand="0" w:noVBand="0"/>
      </w:tblPr>
      <w:tblGrid>
        <w:gridCol w:w="1959"/>
        <w:gridCol w:w="1295"/>
        <w:gridCol w:w="1342"/>
      </w:tblGrid>
      <w:tr w:rsidR="004304B1" w:rsidRPr="006A6199" w14:paraId="63E3E061" w14:textId="77777777" w:rsidTr="20FFCF48">
        <w:trPr>
          <w:trHeight w:hRule="exact" w:val="208"/>
        </w:trPr>
        <w:tc>
          <w:tcPr>
            <w:tcW w:w="1959" w:type="dxa"/>
            <w:tcBorders>
              <w:top w:val="nil"/>
              <w:left w:val="nil"/>
              <w:bottom w:val="nil"/>
              <w:right w:val="nil"/>
            </w:tcBorders>
          </w:tcPr>
          <w:p w14:paraId="557065C5" w14:textId="77777777" w:rsidR="004304B1" w:rsidRPr="006A6199" w:rsidRDefault="00CF27E8">
            <w:pPr>
              <w:pStyle w:val="TableParagraph"/>
              <w:spacing w:before="8"/>
              <w:ind w:left="40"/>
              <w:rPr>
                <w:rFonts w:ascii="Arial" w:eastAsia="Arial" w:hAnsi="Arial" w:cs="Arial"/>
                <w:sz w:val="16"/>
                <w:szCs w:val="16"/>
              </w:rPr>
            </w:pPr>
            <w:r w:rsidRPr="006A6199">
              <w:rPr>
                <w:rFonts w:ascii="Arial" w:eastAsia="Arial" w:hAnsi="Arial" w:cs="Arial"/>
                <w:color w:val="221F1F"/>
                <w:sz w:val="16"/>
                <w:szCs w:val="16"/>
              </w:rPr>
              <w:t>Big Ten Enterprise</w:t>
            </w:r>
          </w:p>
        </w:tc>
        <w:tc>
          <w:tcPr>
            <w:tcW w:w="1295" w:type="dxa"/>
            <w:tcBorders>
              <w:top w:val="nil"/>
              <w:left w:val="nil"/>
              <w:bottom w:val="nil"/>
              <w:right w:val="nil"/>
            </w:tcBorders>
          </w:tcPr>
          <w:p w14:paraId="53FD1CD8" w14:textId="7717D422" w:rsidR="004304B1" w:rsidRPr="006A6199" w:rsidRDefault="00CF27E8">
            <w:pPr>
              <w:pStyle w:val="TableParagraph"/>
              <w:spacing w:before="8"/>
              <w:ind w:left="260"/>
              <w:rPr>
                <w:rFonts w:ascii="Arial" w:eastAsia="Arial" w:hAnsi="Arial" w:cs="Arial"/>
                <w:sz w:val="16"/>
                <w:szCs w:val="16"/>
              </w:rPr>
            </w:pPr>
            <w:r w:rsidRPr="006A6199">
              <w:rPr>
                <w:rFonts w:ascii="Arial" w:eastAsia="Arial" w:hAnsi="Arial" w:cs="Arial"/>
                <w:sz w:val="16"/>
                <w:szCs w:val="16"/>
              </w:rPr>
              <w:t>XZ</w:t>
            </w:r>
            <w:r w:rsidR="0099472C">
              <w:rPr>
                <w:rFonts w:ascii="Arial" w:eastAsia="Arial" w:hAnsi="Arial" w:cs="Arial"/>
                <w:sz w:val="16"/>
                <w:szCs w:val="16"/>
              </w:rPr>
              <w:t>78809</w:t>
            </w:r>
          </w:p>
        </w:tc>
        <w:tc>
          <w:tcPr>
            <w:tcW w:w="1342" w:type="dxa"/>
            <w:tcBorders>
              <w:top w:val="nil"/>
              <w:left w:val="nil"/>
              <w:bottom w:val="nil"/>
              <w:right w:val="nil"/>
            </w:tcBorders>
          </w:tcPr>
          <w:p w14:paraId="304861FC" w14:textId="77777777" w:rsidR="004304B1" w:rsidRPr="006A6199" w:rsidRDefault="00CF27E8">
            <w:pPr>
              <w:pStyle w:val="TableParagraph"/>
              <w:spacing w:before="8"/>
              <w:ind w:left="296"/>
              <w:rPr>
                <w:rFonts w:ascii="Arial" w:eastAsia="Arial" w:hAnsi="Arial" w:cs="Arial"/>
                <w:sz w:val="16"/>
                <w:szCs w:val="16"/>
              </w:rPr>
            </w:pPr>
            <w:r w:rsidRPr="006A6199">
              <w:rPr>
                <w:rFonts w:ascii="Arial" w:eastAsia="Arial" w:hAnsi="Arial" w:cs="Arial"/>
                <w:sz w:val="16"/>
                <w:szCs w:val="16"/>
              </w:rPr>
              <w:t>800-261-7331</w:t>
            </w:r>
          </w:p>
        </w:tc>
      </w:tr>
      <w:tr w:rsidR="004304B1" w:rsidRPr="006A6199" w14:paraId="325ABC0B" w14:textId="77777777" w:rsidTr="20FFCF48">
        <w:trPr>
          <w:trHeight w:hRule="exact" w:val="192"/>
        </w:trPr>
        <w:tc>
          <w:tcPr>
            <w:tcW w:w="1959" w:type="dxa"/>
            <w:tcBorders>
              <w:top w:val="nil"/>
              <w:left w:val="nil"/>
              <w:bottom w:val="nil"/>
              <w:right w:val="nil"/>
            </w:tcBorders>
          </w:tcPr>
          <w:p w14:paraId="3823CF4B" w14:textId="77777777" w:rsidR="004304B1" w:rsidRPr="006A6199" w:rsidRDefault="00CF27E8">
            <w:pPr>
              <w:pStyle w:val="TableParagraph"/>
              <w:spacing w:line="176" w:lineRule="exact"/>
              <w:ind w:left="40"/>
              <w:rPr>
                <w:rFonts w:ascii="Arial" w:eastAsia="Arial" w:hAnsi="Arial" w:cs="Arial"/>
                <w:sz w:val="16"/>
                <w:szCs w:val="16"/>
              </w:rPr>
            </w:pPr>
            <w:r w:rsidRPr="006A6199">
              <w:rPr>
                <w:rFonts w:ascii="Arial" w:eastAsia="Arial" w:hAnsi="Arial" w:cs="Arial"/>
                <w:color w:val="221F1F"/>
                <w:sz w:val="16"/>
                <w:szCs w:val="16"/>
              </w:rPr>
              <w:t>Big Ten National Car</w:t>
            </w:r>
          </w:p>
        </w:tc>
        <w:tc>
          <w:tcPr>
            <w:tcW w:w="1295" w:type="dxa"/>
            <w:tcBorders>
              <w:top w:val="nil"/>
              <w:left w:val="nil"/>
              <w:bottom w:val="nil"/>
              <w:right w:val="nil"/>
            </w:tcBorders>
          </w:tcPr>
          <w:p w14:paraId="50D432DB" w14:textId="2C8A6FBC" w:rsidR="004304B1" w:rsidRPr="006A6199" w:rsidRDefault="00CF27E8">
            <w:pPr>
              <w:pStyle w:val="TableParagraph"/>
              <w:spacing w:line="176" w:lineRule="exact"/>
              <w:ind w:left="260"/>
              <w:rPr>
                <w:rFonts w:ascii="Arial" w:eastAsia="Arial" w:hAnsi="Arial" w:cs="Arial"/>
                <w:sz w:val="16"/>
                <w:szCs w:val="16"/>
              </w:rPr>
            </w:pPr>
            <w:r w:rsidRPr="006A6199">
              <w:rPr>
                <w:rFonts w:ascii="Arial" w:eastAsia="Arial" w:hAnsi="Arial" w:cs="Arial"/>
                <w:sz w:val="16"/>
                <w:szCs w:val="16"/>
              </w:rPr>
              <w:t>XZ</w:t>
            </w:r>
            <w:r w:rsidR="0099472C">
              <w:rPr>
                <w:rFonts w:ascii="Arial" w:eastAsia="Arial" w:hAnsi="Arial" w:cs="Arial"/>
                <w:sz w:val="16"/>
                <w:szCs w:val="16"/>
              </w:rPr>
              <w:t>78809</w:t>
            </w:r>
          </w:p>
        </w:tc>
        <w:tc>
          <w:tcPr>
            <w:tcW w:w="1342" w:type="dxa"/>
            <w:tcBorders>
              <w:top w:val="nil"/>
              <w:left w:val="nil"/>
              <w:bottom w:val="nil"/>
              <w:right w:val="nil"/>
            </w:tcBorders>
          </w:tcPr>
          <w:p w14:paraId="77AFE7C1" w14:textId="77777777" w:rsidR="004304B1" w:rsidRPr="006A6199" w:rsidRDefault="00CF27E8">
            <w:pPr>
              <w:pStyle w:val="TableParagraph"/>
              <w:spacing w:line="176" w:lineRule="exact"/>
              <w:ind w:left="296"/>
              <w:rPr>
                <w:rFonts w:ascii="Arial" w:eastAsia="Arial" w:hAnsi="Arial" w:cs="Arial"/>
                <w:sz w:val="16"/>
                <w:szCs w:val="16"/>
              </w:rPr>
            </w:pPr>
            <w:r w:rsidRPr="006A6199">
              <w:rPr>
                <w:rFonts w:ascii="Arial" w:eastAsia="Arial" w:hAnsi="Arial" w:cs="Arial"/>
                <w:color w:val="221F1F"/>
                <w:sz w:val="16"/>
                <w:szCs w:val="16"/>
              </w:rPr>
              <w:t>800-227-7368</w:t>
            </w:r>
          </w:p>
        </w:tc>
      </w:tr>
      <w:tr w:rsidR="004304B1" w:rsidRPr="006A6199" w14:paraId="0A59C4B8" w14:textId="77777777" w:rsidTr="20FFCF48">
        <w:trPr>
          <w:trHeight w:hRule="exact" w:val="193"/>
        </w:trPr>
        <w:tc>
          <w:tcPr>
            <w:tcW w:w="1959" w:type="dxa"/>
            <w:tcBorders>
              <w:top w:val="nil"/>
              <w:left w:val="nil"/>
              <w:bottom w:val="nil"/>
              <w:right w:val="nil"/>
            </w:tcBorders>
          </w:tcPr>
          <w:p w14:paraId="5DECBF3F" w14:textId="77777777" w:rsidR="004304B1" w:rsidRPr="006A6199" w:rsidRDefault="00CF27E8">
            <w:pPr>
              <w:pStyle w:val="TableParagraph"/>
              <w:spacing w:line="178" w:lineRule="exact"/>
              <w:ind w:left="40"/>
              <w:rPr>
                <w:rFonts w:ascii="Arial" w:eastAsia="Arial" w:hAnsi="Arial" w:cs="Arial"/>
                <w:sz w:val="16"/>
                <w:szCs w:val="16"/>
              </w:rPr>
            </w:pPr>
            <w:r w:rsidRPr="006A6199">
              <w:rPr>
                <w:rFonts w:ascii="Arial" w:eastAsia="Arial" w:hAnsi="Arial" w:cs="Arial"/>
                <w:color w:val="221F1F"/>
                <w:sz w:val="16"/>
                <w:szCs w:val="16"/>
              </w:rPr>
              <w:t>WSCA/State Hertz</w:t>
            </w:r>
          </w:p>
        </w:tc>
        <w:tc>
          <w:tcPr>
            <w:tcW w:w="1295" w:type="dxa"/>
            <w:tcBorders>
              <w:top w:val="nil"/>
              <w:left w:val="nil"/>
              <w:bottom w:val="nil"/>
              <w:right w:val="nil"/>
            </w:tcBorders>
          </w:tcPr>
          <w:p w14:paraId="5E71B824" w14:textId="251E1711" w:rsidR="004304B1" w:rsidRPr="006A6199" w:rsidRDefault="39357633" w:rsidP="20FFCF48">
            <w:pPr>
              <w:pStyle w:val="TableParagraph"/>
              <w:spacing w:line="178" w:lineRule="exact"/>
              <w:ind w:left="260"/>
              <w:rPr>
                <w:rFonts w:ascii="Arial" w:eastAsia="Arial" w:hAnsi="Arial" w:cs="Arial"/>
                <w:color w:val="221F1F"/>
                <w:sz w:val="16"/>
                <w:szCs w:val="16"/>
              </w:rPr>
            </w:pPr>
            <w:r w:rsidRPr="20FFCF48">
              <w:rPr>
                <w:rFonts w:ascii="Arial" w:eastAsia="Arial" w:hAnsi="Arial" w:cs="Arial"/>
                <w:color w:val="221F1F"/>
                <w:sz w:val="16"/>
                <w:szCs w:val="16"/>
              </w:rPr>
              <w:t>2182937</w:t>
            </w:r>
          </w:p>
        </w:tc>
        <w:tc>
          <w:tcPr>
            <w:tcW w:w="1342" w:type="dxa"/>
            <w:tcBorders>
              <w:top w:val="nil"/>
              <w:left w:val="nil"/>
              <w:bottom w:val="nil"/>
              <w:right w:val="nil"/>
            </w:tcBorders>
          </w:tcPr>
          <w:p w14:paraId="4BB21844" w14:textId="77777777" w:rsidR="004304B1" w:rsidRPr="006A6199" w:rsidRDefault="00CF27E8">
            <w:pPr>
              <w:pStyle w:val="TableParagraph"/>
              <w:spacing w:line="178" w:lineRule="exact"/>
              <w:ind w:left="296"/>
              <w:rPr>
                <w:rFonts w:ascii="Arial" w:eastAsia="Arial" w:hAnsi="Arial" w:cs="Arial"/>
                <w:sz w:val="16"/>
                <w:szCs w:val="16"/>
              </w:rPr>
            </w:pPr>
            <w:r w:rsidRPr="006A6199">
              <w:rPr>
                <w:rFonts w:ascii="Arial" w:eastAsia="Arial" w:hAnsi="Arial" w:cs="Arial"/>
                <w:color w:val="221F1F"/>
                <w:sz w:val="16"/>
                <w:szCs w:val="16"/>
              </w:rPr>
              <w:t>800-654-3131</w:t>
            </w:r>
          </w:p>
        </w:tc>
      </w:tr>
    </w:tbl>
    <w:p w14:paraId="30DC7C6B" w14:textId="77777777" w:rsidR="004304B1" w:rsidRPr="006A6199" w:rsidRDefault="004304B1">
      <w:pPr>
        <w:spacing w:before="3" w:line="150" w:lineRule="exact"/>
        <w:rPr>
          <w:sz w:val="15"/>
          <w:szCs w:val="15"/>
        </w:rPr>
      </w:pPr>
    </w:p>
    <w:p w14:paraId="159DE9D8" w14:textId="6FE728F5" w:rsidR="004304B1" w:rsidRPr="006A6199" w:rsidRDefault="00CF27E8">
      <w:pPr>
        <w:pStyle w:val="BodyText"/>
        <w:spacing w:line="248" w:lineRule="auto"/>
        <w:ind w:left="109" w:right="88" w:hanging="1"/>
      </w:pPr>
      <w:r w:rsidRPr="006A6199">
        <w:rPr>
          <w:color w:val="221F1F"/>
        </w:rPr>
        <w:t xml:space="preserve">Use of the above suppliers is required by policy.  Use of non-contract vendors or rental of </w:t>
      </w:r>
      <w:r w:rsidR="006949AA">
        <w:rPr>
          <w:color w:val="221F1F"/>
        </w:rPr>
        <w:t>full-sized SUV</w:t>
      </w:r>
      <w:r w:rsidRPr="006A6199">
        <w:rPr>
          <w:color w:val="221F1F"/>
        </w:rPr>
        <w:t xml:space="preserve"> requires </w:t>
      </w:r>
      <w:r w:rsidR="00050B32" w:rsidRPr="006A6199">
        <w:rPr>
          <w:color w:val="221F1F"/>
        </w:rPr>
        <w:t xml:space="preserve">justification and </w:t>
      </w:r>
      <w:r w:rsidRPr="006A6199">
        <w:rPr>
          <w:color w:val="221F1F"/>
        </w:rPr>
        <w:t>documentation for reimbursement.</w:t>
      </w:r>
    </w:p>
    <w:p w14:paraId="6620B631" w14:textId="77777777" w:rsidR="004304B1" w:rsidRPr="006A6199" w:rsidRDefault="004304B1">
      <w:pPr>
        <w:spacing w:before="9" w:line="180" w:lineRule="exact"/>
        <w:rPr>
          <w:sz w:val="18"/>
          <w:szCs w:val="18"/>
        </w:rPr>
      </w:pPr>
    </w:p>
    <w:p w14:paraId="0FFA74E2" w14:textId="77777777" w:rsidR="004304B1" w:rsidRPr="006A6199" w:rsidRDefault="009F714E">
      <w:pPr>
        <w:pStyle w:val="BodyText"/>
        <w:spacing w:line="252" w:lineRule="auto"/>
        <w:ind w:left="109" w:right="447" w:firstLine="0"/>
      </w:pPr>
      <w:r w:rsidRPr="006A6199">
        <w:rPr>
          <w:noProof/>
        </w:rPr>
        <mc:AlternateContent>
          <mc:Choice Requires="wpg">
            <w:drawing>
              <wp:anchor distT="0" distB="0" distL="114300" distR="114300" simplePos="0" relativeHeight="251659264" behindDoc="1" locked="0" layoutInCell="1" allowOverlap="1" wp14:anchorId="1A0DD207" wp14:editId="1F3F048D">
                <wp:simplePos x="0" y="0"/>
                <wp:positionH relativeFrom="page">
                  <wp:posOffset>4504690</wp:posOffset>
                </wp:positionH>
                <wp:positionV relativeFrom="paragraph">
                  <wp:posOffset>111125</wp:posOffset>
                </wp:positionV>
                <wp:extent cx="273050" cy="1270"/>
                <wp:effectExtent l="8890" t="8890" r="13335"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0" cy="1270"/>
                          <a:chOff x="7094" y="175"/>
                          <a:chExt cx="430" cy="2"/>
                        </a:xfrm>
                      </wpg:grpSpPr>
                      <wps:wsp>
                        <wps:cNvPr id="4" name="Freeform 5"/>
                        <wps:cNvSpPr>
                          <a:spLocks/>
                        </wps:cNvSpPr>
                        <wps:spPr bwMode="auto">
                          <a:xfrm>
                            <a:off x="7094" y="175"/>
                            <a:ext cx="430" cy="2"/>
                          </a:xfrm>
                          <a:custGeom>
                            <a:avLst/>
                            <a:gdLst>
                              <a:gd name="T0" fmla="+- 0 7094 7094"/>
                              <a:gd name="T1" fmla="*/ T0 w 430"/>
                              <a:gd name="T2" fmla="+- 0 7524 7094"/>
                              <a:gd name="T3" fmla="*/ T2 w 430"/>
                            </a:gdLst>
                            <a:ahLst/>
                            <a:cxnLst>
                              <a:cxn ang="0">
                                <a:pos x="T1" y="0"/>
                              </a:cxn>
                              <a:cxn ang="0">
                                <a:pos x="T3" y="0"/>
                              </a:cxn>
                            </a:cxnLst>
                            <a:rect l="0" t="0" r="r" b="b"/>
                            <a:pathLst>
                              <a:path w="430">
                                <a:moveTo>
                                  <a:pt x="0" y="0"/>
                                </a:moveTo>
                                <a:lnTo>
                                  <a:pt x="430" y="0"/>
                                </a:lnTo>
                              </a:path>
                            </a:pathLst>
                          </a:custGeom>
                          <a:noFill/>
                          <a:ln w="1193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54E9CCF0">
              <v:group id="Group 4" style="position:absolute;margin-left:354.7pt;margin-top:8.75pt;width:21.5pt;height:.1pt;z-index:-251657216;mso-position-horizontal-relative:page" coordsize="430,2" coordorigin="7094,175" o:spid="_x0000_s1026" w14:anchorId="67E3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">
                <v:shape id="Freeform 5" style="position:absolute;left:7094;top:175;width:430;height:2;visibility:visible;mso-wrap-style:square;v-text-anchor:top" coordsize="430,2" o:spid="_x0000_s1027" filled="f" strokecolor="#221f1f" strokeweight=".94pt" path="m,l43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Ld8AA&#10;AADaAAAADwAAAGRycy9kb3ducmV2LnhtbESPT4vCMBTE78J+h/AWvIimishSTWVZEN2j/+5vm2db&#10;m7yUJtr67TeC4HGYmd8wq3VvjbhT6yvHCqaTBARx7nTFhYLTcTP+AuEDskbjmBQ8yMM6+xisMNWu&#10;4z3dD6EQEcI+RQVlCE0qpc9LsugnriGO3sW1FkOUbSF1i12EWyNnSbKQFiuOCyU29FNSXh9uVkHn&#10;6e86CltXNIut+e3Z1P68UWr42X8vQQTqwzv8au+0gjk8r8Qb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VILd8AAAADaAAAADwAAAAAAAAAAAAAAAACYAgAAZHJzL2Rvd25y&#10;ZXYueG1sUEsFBgAAAAAEAAQA9QAAAIUDAAAAAA==&#10;">
                  <v:path arrowok="t" o:connecttype="custom" o:connectlocs="0,0;430,0" o:connectangles="0,0"/>
                </v:shape>
                <w10:wrap anchorx="page"/>
              </v:group>
            </w:pict>
          </mc:Fallback>
        </mc:AlternateContent>
      </w:r>
      <w:r w:rsidR="00CF27E8" w:rsidRPr="006A6199">
        <w:rPr>
          <w:color w:val="221F1F"/>
        </w:rPr>
        <w:t xml:space="preserve">Collision insurance </w:t>
      </w:r>
      <w:r w:rsidR="00CF27E8" w:rsidRPr="006A6199">
        <w:rPr>
          <w:rFonts w:cs="Arial"/>
          <w:b/>
          <w:bCs/>
          <w:color w:val="221F1F"/>
        </w:rPr>
        <w:t xml:space="preserve">must </w:t>
      </w:r>
      <w:r w:rsidR="00CF27E8" w:rsidRPr="006A6199">
        <w:rPr>
          <w:color w:val="221F1F"/>
        </w:rPr>
        <w:t>be purchased in those situations where it is necessary to rent from a non-contract vendor or where a contract vendor’s contract does not include the required coverage (</w:t>
      </w:r>
      <w:proofErr w:type="gramStart"/>
      <w:r w:rsidR="00CF27E8" w:rsidRPr="006A6199">
        <w:rPr>
          <w:color w:val="221F1F"/>
        </w:rPr>
        <w:t>i.e.</w:t>
      </w:r>
      <w:proofErr w:type="gramEnd"/>
      <w:r w:rsidR="00CF27E8" w:rsidRPr="006A6199">
        <w:rPr>
          <w:color w:val="221F1F"/>
        </w:rPr>
        <w:t xml:space="preserve"> International Rentals).</w:t>
      </w:r>
    </w:p>
    <w:p w14:paraId="1662B7FA" w14:textId="77777777" w:rsidR="004304B1" w:rsidRPr="006A6199" w:rsidRDefault="004304B1">
      <w:pPr>
        <w:spacing w:before="1" w:line="190" w:lineRule="exact"/>
        <w:rPr>
          <w:sz w:val="19"/>
          <w:szCs w:val="19"/>
        </w:rPr>
      </w:pPr>
    </w:p>
    <w:p w14:paraId="6438BC4C" w14:textId="77777777" w:rsidR="004304B1" w:rsidRPr="006A6199" w:rsidRDefault="00CF27E8">
      <w:pPr>
        <w:pStyle w:val="BodyText"/>
        <w:spacing w:line="247" w:lineRule="auto"/>
        <w:ind w:left="110" w:hanging="1"/>
      </w:pPr>
      <w:r w:rsidRPr="006A6199">
        <w:rPr>
          <w:color w:val="221F1F"/>
        </w:rPr>
        <w:t>*Exception:  Rentals paid with the UW-sponsored US Bank Corporate or Purchasing Card includes collision insurance</w:t>
      </w:r>
      <w:r w:rsidR="00050B32" w:rsidRPr="006A6199">
        <w:rPr>
          <w:color w:val="221F1F"/>
        </w:rPr>
        <w:t xml:space="preserve"> when the card is issued in the driver’s name.</w:t>
      </w:r>
    </w:p>
    <w:p w14:paraId="6F9C9E93" w14:textId="77777777" w:rsidR="004304B1" w:rsidRPr="006A6199" w:rsidRDefault="004304B1">
      <w:pPr>
        <w:spacing w:before="2" w:line="190" w:lineRule="exact"/>
        <w:rPr>
          <w:sz w:val="19"/>
          <w:szCs w:val="19"/>
        </w:rPr>
      </w:pPr>
    </w:p>
    <w:p w14:paraId="667C6DFA" w14:textId="77777777" w:rsidR="004304B1" w:rsidRPr="006A6199" w:rsidRDefault="00CF27E8">
      <w:pPr>
        <w:pStyle w:val="BodyText"/>
        <w:spacing w:line="251" w:lineRule="auto"/>
        <w:ind w:left="110" w:right="337" w:hanging="1"/>
      </w:pPr>
      <w:r w:rsidRPr="006A6199">
        <w:rPr>
          <w:color w:val="221F1F"/>
        </w:rPr>
        <w:t xml:space="preserve">Employees </w:t>
      </w:r>
      <w:r w:rsidRPr="006A6199">
        <w:rPr>
          <w:rFonts w:cs="Arial"/>
          <w:b/>
          <w:bCs/>
          <w:color w:val="221F1F"/>
        </w:rPr>
        <w:t xml:space="preserve">must </w:t>
      </w:r>
      <w:r w:rsidRPr="006A6199">
        <w:rPr>
          <w:color w:val="221F1F"/>
        </w:rPr>
        <w:t xml:space="preserve">refuel before returning the vehicle to avoid </w:t>
      </w:r>
      <w:proofErr w:type="gramStart"/>
      <w:r w:rsidRPr="006A6199">
        <w:rPr>
          <w:color w:val="221F1F"/>
        </w:rPr>
        <w:t>high-cost</w:t>
      </w:r>
      <w:proofErr w:type="gramEnd"/>
      <w:r w:rsidRPr="006A6199">
        <w:rPr>
          <w:color w:val="221F1F"/>
        </w:rPr>
        <w:t xml:space="preserve"> refueling requirements imposed by the rental company.  Purchase of pre-paid fuel or vendor refueling are not reimbursable and should be declined.</w:t>
      </w:r>
    </w:p>
    <w:p w14:paraId="4E940455" w14:textId="77777777" w:rsidR="004304B1" w:rsidRPr="006A6199" w:rsidRDefault="00CF27E8" w:rsidP="66346F06">
      <w:pPr>
        <w:pStyle w:val="Heading1"/>
        <w:spacing w:before="75"/>
        <w:ind w:right="79"/>
        <w:jc w:val="center"/>
        <w:rPr>
          <w:b w:val="0"/>
          <w:bCs w:val="0"/>
          <w:color w:val="003764"/>
        </w:rPr>
      </w:pPr>
      <w:r w:rsidRPr="006A6199">
        <w:br w:type="column"/>
      </w:r>
      <w:bookmarkStart w:id="12" w:name="M&amp;IE_PER_DIEM"/>
      <w:bookmarkEnd w:id="12"/>
      <w:r w:rsidRPr="66346F06">
        <w:rPr>
          <w:color w:val="003764"/>
        </w:rPr>
        <w:t>M&amp;IE PER DIEM</w:t>
      </w:r>
    </w:p>
    <w:p w14:paraId="1F771C07" w14:textId="77777777" w:rsidR="004304B1" w:rsidRPr="006A6199" w:rsidRDefault="00CF27E8">
      <w:pPr>
        <w:pStyle w:val="BodyText"/>
        <w:spacing w:before="18" w:line="251" w:lineRule="auto"/>
        <w:ind w:left="116" w:right="219" w:firstLine="0"/>
      </w:pPr>
      <w:r w:rsidRPr="006A6199">
        <w:rPr>
          <w:color w:val="221F1F"/>
        </w:rPr>
        <w:t xml:space="preserve">Meals and incidental expenses (M&amp;IE) for overnight travel are reimbursed using a per diem allowance. The rates follow the federal rates by location of </w:t>
      </w:r>
      <w:proofErr w:type="gramStart"/>
      <w:r w:rsidRPr="006A6199">
        <w:rPr>
          <w:color w:val="221F1F"/>
        </w:rPr>
        <w:t>travel, and</w:t>
      </w:r>
      <w:proofErr w:type="gramEnd"/>
      <w:r w:rsidRPr="006A6199">
        <w:rPr>
          <w:color w:val="221F1F"/>
        </w:rPr>
        <w:t xml:space="preserve"> are available in the </w:t>
      </w:r>
      <w:r w:rsidRPr="006A6199">
        <w:rPr>
          <w:rFonts w:cs="Arial"/>
          <w:b/>
          <w:bCs/>
          <w:color w:val="221F1F"/>
        </w:rPr>
        <w:t xml:space="preserve">Rate Calculator </w:t>
      </w:r>
      <w:r w:rsidRPr="006A6199">
        <w:rPr>
          <w:color w:val="221F1F"/>
        </w:rPr>
        <w:t xml:space="preserve">found on the homepage of the UW </w:t>
      </w:r>
      <w:proofErr w:type="spellStart"/>
      <w:r w:rsidRPr="006A6199">
        <w:rPr>
          <w:color w:val="221F1F"/>
        </w:rPr>
        <w:t>TravelWIse</w:t>
      </w:r>
      <w:proofErr w:type="spellEnd"/>
      <w:r w:rsidRPr="006A6199">
        <w:rPr>
          <w:color w:val="221F1F"/>
        </w:rPr>
        <w:t xml:space="preserve"> portal.</w:t>
      </w:r>
    </w:p>
    <w:p w14:paraId="377B08A4" w14:textId="77777777" w:rsidR="004304B1" w:rsidRPr="006A6199" w:rsidRDefault="004304B1">
      <w:pPr>
        <w:spacing w:before="3" w:line="220" w:lineRule="exact"/>
      </w:pPr>
    </w:p>
    <w:p w14:paraId="06075C17" w14:textId="77777777" w:rsidR="004304B1" w:rsidRPr="006A6199" w:rsidRDefault="00CF27E8">
      <w:pPr>
        <w:pStyle w:val="BodyText"/>
        <w:spacing w:line="248" w:lineRule="auto"/>
        <w:ind w:left="116" w:right="242" w:firstLine="0"/>
      </w:pPr>
      <w:r w:rsidRPr="006A6199">
        <w:rPr>
          <w:color w:val="221F1F"/>
        </w:rPr>
        <w:t>When overnight stay occurs, the 1</w:t>
      </w:r>
      <w:r w:rsidRPr="006A6199">
        <w:rPr>
          <w:color w:val="221F1F"/>
          <w:sz w:val="10"/>
          <w:szCs w:val="10"/>
        </w:rPr>
        <w:t xml:space="preserve">st </w:t>
      </w:r>
      <w:r w:rsidRPr="006A6199">
        <w:rPr>
          <w:color w:val="221F1F"/>
        </w:rPr>
        <w:t>and last day of travel are paid an allowance of 75% of the daily rate based on the location of where the traveler spent the night. Meals already included in the cost of conference registrations or provided to the traveler must be deducted from the per diem allowance.</w:t>
      </w:r>
    </w:p>
    <w:p w14:paraId="63649008" w14:textId="77777777" w:rsidR="004304B1" w:rsidRPr="006A6199" w:rsidRDefault="004304B1">
      <w:pPr>
        <w:spacing w:before="1" w:line="190" w:lineRule="exact"/>
        <w:rPr>
          <w:sz w:val="19"/>
          <w:szCs w:val="19"/>
        </w:rPr>
      </w:pPr>
    </w:p>
    <w:p w14:paraId="23F66D28" w14:textId="668EC9A7" w:rsidR="004304B1" w:rsidRPr="006A6199" w:rsidRDefault="00CF27E8">
      <w:pPr>
        <w:pStyle w:val="BodyText"/>
        <w:spacing w:line="249" w:lineRule="auto"/>
        <w:ind w:left="116" w:right="505" w:firstLine="0"/>
      </w:pPr>
      <w:r w:rsidRPr="006A6199">
        <w:rPr>
          <w:color w:val="221F1F"/>
        </w:rPr>
        <w:t>If an overnight stay does not occur, a flat rate taxable allowance of $15 is available each day the traveler incurs meal costs</w:t>
      </w:r>
      <w:r w:rsidR="00535C91">
        <w:rPr>
          <w:color w:val="221F1F"/>
        </w:rPr>
        <w:t>.</w:t>
      </w:r>
    </w:p>
    <w:p w14:paraId="3FC660BD" w14:textId="77777777" w:rsidR="004304B1" w:rsidRPr="004A3BC8" w:rsidRDefault="004304B1">
      <w:pPr>
        <w:spacing w:before="9" w:line="190" w:lineRule="exact"/>
        <w:rPr>
          <w:color w:val="990033"/>
          <w:sz w:val="19"/>
          <w:szCs w:val="19"/>
        </w:rPr>
      </w:pPr>
    </w:p>
    <w:p w14:paraId="3879F7E5" w14:textId="77777777" w:rsidR="004304B1" w:rsidRPr="004A3BC8" w:rsidRDefault="00CF27E8" w:rsidP="66346F06">
      <w:pPr>
        <w:pStyle w:val="Heading1"/>
        <w:ind w:right="74"/>
        <w:jc w:val="center"/>
        <w:rPr>
          <w:b w:val="0"/>
          <w:bCs w:val="0"/>
          <w:color w:val="003764"/>
        </w:rPr>
      </w:pPr>
      <w:bookmarkStart w:id="13" w:name="LODGING"/>
      <w:bookmarkEnd w:id="13"/>
      <w:r w:rsidRPr="66346F06">
        <w:rPr>
          <w:color w:val="003764"/>
        </w:rPr>
        <w:t>LODGING</w:t>
      </w:r>
    </w:p>
    <w:p w14:paraId="3A27DFBD" w14:textId="5E97C1EF" w:rsidR="004304B1" w:rsidRPr="006A6199" w:rsidRDefault="00CF27E8" w:rsidP="009F714E">
      <w:pPr>
        <w:pStyle w:val="BodyText"/>
        <w:spacing w:before="26" w:line="248" w:lineRule="auto"/>
        <w:ind w:left="110" w:right="71" w:firstLine="0"/>
      </w:pPr>
      <w:bookmarkStart w:id="14" w:name="_Hlk43105919"/>
      <w:r w:rsidRPr="004A3BC8">
        <w:t>Lodging reimbursement rates follow federal rates for in-</w:t>
      </w:r>
      <w:r w:rsidRPr="006A6199">
        <w:rPr>
          <w:color w:val="221F1F"/>
        </w:rPr>
        <w:t xml:space="preserve">state and out-of-state and are available in the </w:t>
      </w:r>
      <w:hyperlink r:id="rId7" w:history="1">
        <w:r w:rsidRPr="006A6199">
          <w:rPr>
            <w:rStyle w:val="Hyperlink"/>
            <w:rFonts w:cs="Arial"/>
            <w:b/>
            <w:bCs/>
          </w:rPr>
          <w:t>Rate Calculator</w:t>
        </w:r>
      </w:hyperlink>
      <w:r w:rsidRPr="006A6199">
        <w:rPr>
          <w:rFonts w:cs="Arial"/>
          <w:b/>
          <w:bCs/>
          <w:color w:val="221F1F"/>
        </w:rPr>
        <w:t xml:space="preserve"> </w:t>
      </w:r>
      <w:r w:rsidRPr="006A6199">
        <w:rPr>
          <w:color w:val="221F1F"/>
        </w:rPr>
        <w:t xml:space="preserve">found on the homepage of the UW </w:t>
      </w:r>
      <w:proofErr w:type="spellStart"/>
      <w:r w:rsidRPr="006A6199">
        <w:rPr>
          <w:color w:val="221F1F"/>
        </w:rPr>
        <w:t>TravelWIse</w:t>
      </w:r>
      <w:proofErr w:type="spellEnd"/>
      <w:r w:rsidRPr="006A6199">
        <w:rPr>
          <w:color w:val="221F1F"/>
        </w:rPr>
        <w:t xml:space="preserve"> portal.  Rate maximums are based on the location and date of stay.</w:t>
      </w:r>
      <w:r w:rsidR="009F714E" w:rsidRPr="006A6199">
        <w:rPr>
          <w:color w:val="221F1F"/>
        </w:rPr>
        <w:t xml:space="preserve"> All individual lodging paid or reimbursed, in full or part, must be reserved either in Concur</w:t>
      </w:r>
      <w:r w:rsidR="00465142">
        <w:rPr>
          <w:color w:val="221F1F"/>
        </w:rPr>
        <w:t>, with an agent or directly with the property,</w:t>
      </w:r>
      <w:r w:rsidR="009F714E" w:rsidRPr="006A6199">
        <w:rPr>
          <w:color w:val="221F1F"/>
        </w:rPr>
        <w:t xml:space="preserve"> utilizing contract </w:t>
      </w:r>
      <w:r w:rsidR="006A6199">
        <w:rPr>
          <w:color w:val="221F1F"/>
        </w:rPr>
        <w:t xml:space="preserve">hotels </w:t>
      </w:r>
      <w:r w:rsidR="009F714E" w:rsidRPr="006A6199">
        <w:rPr>
          <w:color w:val="221F1F"/>
        </w:rPr>
        <w:t xml:space="preserve">at negotiated rates whenever available in the location. </w:t>
      </w:r>
      <w:r w:rsidR="00465142">
        <w:rPr>
          <w:color w:val="221F1F"/>
        </w:rPr>
        <w:t xml:space="preserve">Air BNB is </w:t>
      </w:r>
      <w:proofErr w:type="gramStart"/>
      <w:r w:rsidR="00465142">
        <w:rPr>
          <w:color w:val="221F1F"/>
        </w:rPr>
        <w:t>allowed,</w:t>
      </w:r>
      <w:proofErr w:type="gramEnd"/>
      <w:r w:rsidR="00465142">
        <w:rPr>
          <w:color w:val="221F1F"/>
        </w:rPr>
        <w:t xml:space="preserve"> however, 3rd party bookings on websites such as Travelocity and Orbitz are not allowed.</w:t>
      </w:r>
      <w:r w:rsidR="009F714E" w:rsidRPr="006A6199">
        <w:rPr>
          <w:color w:val="221F1F"/>
        </w:rPr>
        <w:t xml:space="preserve"> Consult the full lodging policy for exemptions to the reservation process and/or use of contracted hotel</w:t>
      </w:r>
      <w:r w:rsidR="006A6199">
        <w:rPr>
          <w:color w:val="221F1F"/>
        </w:rPr>
        <w:t>s</w:t>
      </w:r>
      <w:r w:rsidR="009F714E" w:rsidRPr="006A6199">
        <w:rPr>
          <w:color w:val="221F1F"/>
        </w:rPr>
        <w:t xml:space="preserve"> for conference related travel.</w:t>
      </w:r>
    </w:p>
    <w:p w14:paraId="26BF1D71" w14:textId="77777777" w:rsidR="004304B1" w:rsidRPr="006A6199" w:rsidRDefault="004304B1">
      <w:pPr>
        <w:spacing w:before="5" w:line="220" w:lineRule="exact"/>
      </w:pPr>
    </w:p>
    <w:p w14:paraId="0CD95258" w14:textId="21B6D0F8" w:rsidR="004304B1" w:rsidRPr="006A6199" w:rsidRDefault="00CF27E8" w:rsidP="009F714E">
      <w:pPr>
        <w:pStyle w:val="BodyText"/>
        <w:spacing w:line="248" w:lineRule="auto"/>
        <w:ind w:left="117" w:right="430" w:hanging="1"/>
        <w:rPr>
          <w:sz w:val="19"/>
          <w:szCs w:val="19"/>
        </w:rPr>
      </w:pPr>
      <w:r w:rsidRPr="006A6199">
        <w:t xml:space="preserve">Reimbursement is limited to the single </w:t>
      </w:r>
      <w:proofErr w:type="gramStart"/>
      <w:r w:rsidRPr="006A6199">
        <w:t>rate, unless</w:t>
      </w:r>
      <w:proofErr w:type="gramEnd"/>
      <w:r w:rsidRPr="006A6199">
        <w:t xml:space="preserve"> employees are sharing a room.  </w:t>
      </w:r>
      <w:r w:rsidR="009F714E" w:rsidRPr="006A6199">
        <w:t xml:space="preserve">Prepayment of lodging is </w:t>
      </w:r>
      <w:r w:rsidR="00704206" w:rsidRPr="006A6199">
        <w:t>allowed</w:t>
      </w:r>
      <w:r w:rsidR="00704206">
        <w:t>;</w:t>
      </w:r>
      <w:r w:rsidR="00465142">
        <w:t xml:space="preserve"> however,</w:t>
      </w:r>
      <w:r w:rsidR="009F714E" w:rsidRPr="006A6199">
        <w:t xml:space="preserve"> travelers are responsible for complying with the terms and conditions of their room reservations, including cancellation and changes.  </w:t>
      </w:r>
      <w:r w:rsidRPr="006A6199">
        <w:t>Tips and gratuities to hotel employees are part of the incidental portion of the M&amp;IE per diem, so are not separately reimbursed.</w:t>
      </w:r>
      <w:r w:rsidR="009F714E" w:rsidRPr="006A6199">
        <w:t xml:space="preserve">  </w:t>
      </w:r>
    </w:p>
    <w:p w14:paraId="0838A8BA" w14:textId="77777777" w:rsidR="004304B1" w:rsidRPr="006A6199" w:rsidRDefault="004304B1">
      <w:pPr>
        <w:spacing w:before="1" w:line="190" w:lineRule="exact"/>
        <w:rPr>
          <w:sz w:val="19"/>
          <w:szCs w:val="19"/>
        </w:rPr>
      </w:pPr>
    </w:p>
    <w:bookmarkEnd w:id="14"/>
    <w:p w14:paraId="00ADA83D" w14:textId="6BC595D2" w:rsidR="004304B1" w:rsidRDefault="00CF27E8" w:rsidP="006A6199">
      <w:pPr>
        <w:pStyle w:val="BodyText"/>
        <w:spacing w:line="250" w:lineRule="auto"/>
        <w:ind w:left="111" w:right="760" w:firstLine="0"/>
      </w:pPr>
      <w:r w:rsidRPr="006A6199">
        <w:rPr>
          <w:color w:val="221F1F"/>
        </w:rPr>
        <w:t>While traveling in Wisconsin on UW business, employees are exempt from paying state, county, and local taxes on</w:t>
      </w:r>
      <w:r w:rsidR="006A6199">
        <w:rPr>
          <w:color w:val="221F1F"/>
        </w:rPr>
        <w:t xml:space="preserve"> </w:t>
      </w:r>
      <w:r w:rsidR="009F714E" w:rsidRPr="006A6199">
        <w:rPr>
          <w:noProof/>
        </w:rPr>
        <mc:AlternateContent>
          <mc:Choice Requires="wpg">
            <w:drawing>
              <wp:anchor distT="0" distB="0" distL="114300" distR="114300" simplePos="0" relativeHeight="251658240" behindDoc="1" locked="0" layoutInCell="1" allowOverlap="1" wp14:anchorId="4F9E5CEE" wp14:editId="095FE9C9">
                <wp:simplePos x="0" y="0"/>
                <wp:positionH relativeFrom="page">
                  <wp:posOffset>7836535</wp:posOffset>
                </wp:positionH>
                <wp:positionV relativeFrom="paragraph">
                  <wp:posOffset>41275</wp:posOffset>
                </wp:positionV>
                <wp:extent cx="1270" cy="1270"/>
                <wp:effectExtent l="6985" t="5080" r="1079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2341" y="65"/>
                          <a:chExt cx="2" cy="2"/>
                        </a:xfrm>
                      </wpg:grpSpPr>
                      <wps:wsp>
                        <wps:cNvPr id="2" name="Freeform 3"/>
                        <wps:cNvSpPr>
                          <a:spLocks/>
                        </wps:cNvSpPr>
                        <wps:spPr bwMode="auto">
                          <a:xfrm>
                            <a:off x="12341" y="65"/>
                            <a:ext cx="2" cy="2"/>
                          </a:xfrm>
                          <a:custGeom>
                            <a:avLst/>
                            <a:gdLst/>
                            <a:ahLst/>
                            <a:cxnLst>
                              <a:cxn ang="0">
                                <a:pos x="0" y="0"/>
                              </a:cxn>
                              <a:cxn ang="0">
                                <a:pos x="0" y="0"/>
                              </a:cxn>
                            </a:cxnLst>
                            <a:rect l="0" t="0" r="r" b="b"/>
                            <a:pathLst>
                              <a:path>
                                <a:moveTo>
                                  <a:pt x="0" y="0"/>
                                </a:move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5BC0DE79">
              <v:group id="Group 2" style="position:absolute;margin-left:617.05pt;margin-top:3.25pt;width:.1pt;height:.1pt;z-index:-251658240;mso-position-horizontal-relative:page" coordsize="2,2" coordorigin="12341,65" o:spid="_x0000_s1026" w14:anchorId="2C77D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">
                <v:shape id="Freeform 3" style="position:absolute;left:12341;top:65;width:2;height:2;visibility:visible;mso-wrap-style:square;v-text-anchor:top" coordsize="2,2" o:spid="_x0000_s1027" filled="f" strokeweight=".14pt" path="m,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JsMA&#10;AADaAAAADwAAAGRycy9kb3ducmV2LnhtbESPQWvCQBSE74L/YXlCb7pRqtToKmIpFA8Fo96f2WcS&#10;zb5Ns2uM/nq3IPQ4zMw3zHzZmlI0VLvCsoLhIAJBnFpdcKZgv/vqf4BwHlljaZkU3MnBctHtzDHW&#10;9sZbahKfiQBhF6OC3PsqltKlORl0A1sRB+9ka4M+yDqTusZbgJtSjqJoIg0WHBZyrGidU3pJrkZB&#10;8zk+HQ+/VfR+XZufyT45bx7TnVJvvXY1A+Gp9f/hV/tbKxjB3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xJsMAAADaAAAADwAAAAAAAAAAAAAAAACYAgAAZHJzL2Rv&#10;d25yZXYueG1sUEsFBgAAAAAEAAQA9QAAAIgDAAAAAA==&#10;">
                  <v:path arrowok="t" o:connecttype="custom" o:connectlocs="0,0;0,0" o:connectangles="0,0"/>
                </v:shape>
                <w10:wrap anchorx="page"/>
              </v:group>
            </w:pict>
          </mc:Fallback>
        </mc:AlternateContent>
      </w:r>
      <w:r w:rsidRPr="006A6199">
        <w:rPr>
          <w:color w:val="221F1F"/>
        </w:rPr>
        <w:t xml:space="preserve">lodging. Employees </w:t>
      </w:r>
      <w:r w:rsidR="003B73CB" w:rsidRPr="006A6199">
        <w:rPr>
          <w:color w:val="221F1F"/>
        </w:rPr>
        <w:t>must</w:t>
      </w:r>
      <w:r w:rsidRPr="006A6199">
        <w:rPr>
          <w:color w:val="221F1F"/>
        </w:rPr>
        <w:t xml:space="preserve"> carry</w:t>
      </w:r>
      <w:r w:rsidR="00050B32" w:rsidRPr="006A6199">
        <w:rPr>
          <w:color w:val="221F1F"/>
        </w:rPr>
        <w:t xml:space="preserve"> and present the</w:t>
      </w:r>
      <w:r w:rsidRPr="006A6199">
        <w:rPr>
          <w:color w:val="221F1F"/>
        </w:rPr>
        <w:t xml:space="preserve"> </w:t>
      </w:r>
      <w:proofErr w:type="gramStart"/>
      <w:r w:rsidRPr="006A6199">
        <w:rPr>
          <w:color w:val="221F1F"/>
        </w:rPr>
        <w:t>tax exempt</w:t>
      </w:r>
      <w:proofErr w:type="gramEnd"/>
      <w:r w:rsidRPr="006A6199">
        <w:rPr>
          <w:color w:val="221F1F"/>
        </w:rPr>
        <w:t xml:space="preserve"> wallet card and UW ID to ensure </w:t>
      </w:r>
      <w:r w:rsidR="00050B32" w:rsidRPr="006A6199">
        <w:rPr>
          <w:color w:val="221F1F"/>
        </w:rPr>
        <w:t>they receive</w:t>
      </w:r>
      <w:r w:rsidRPr="006A6199">
        <w:rPr>
          <w:color w:val="221F1F"/>
        </w:rPr>
        <w:t xml:space="preserve"> the available discount rates and tax exemption (where allowable).  For reference, the UW sales and use tax exemption number is </w:t>
      </w:r>
      <w:r w:rsidR="00423442">
        <w:t>ES 008-1020421203-13</w:t>
      </w:r>
      <w:r w:rsidRPr="006A6199">
        <w:rPr>
          <w:color w:val="221F1F"/>
        </w:rPr>
        <w:t xml:space="preserve">.  Tax avoidance information for other states can be found in UW </w:t>
      </w:r>
      <w:proofErr w:type="spellStart"/>
      <w:r w:rsidRPr="006A6199">
        <w:rPr>
          <w:color w:val="221F1F"/>
        </w:rPr>
        <w:t>TravelWIse</w:t>
      </w:r>
      <w:proofErr w:type="spellEnd"/>
      <w:r w:rsidRPr="006A6199">
        <w:rPr>
          <w:color w:val="221F1F"/>
        </w:rPr>
        <w:t>.</w:t>
      </w:r>
    </w:p>
    <w:sectPr w:rsidR="004304B1">
      <w:pgSz w:w="15840" w:h="12240" w:orient="landscape"/>
      <w:pgMar w:top="280" w:right="220" w:bottom="280" w:left="300" w:header="720" w:footer="720" w:gutter="0"/>
      <w:cols w:num="3" w:space="720" w:equalWidth="0">
        <w:col w:w="4731" w:space="578"/>
        <w:col w:w="4666" w:space="447"/>
        <w:col w:w="48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52A"/>
    <w:multiLevelType w:val="hybridMultilevel"/>
    <w:tmpl w:val="A2DC45F4"/>
    <w:lvl w:ilvl="0" w:tplc="32D0DFFE">
      <w:start w:val="1"/>
      <w:numFmt w:val="bullet"/>
      <w:lvlText w:val="•"/>
      <w:lvlJc w:val="left"/>
      <w:pPr>
        <w:ind w:hanging="216"/>
      </w:pPr>
      <w:rPr>
        <w:rFonts w:ascii="Arial" w:eastAsia="Arial" w:hAnsi="Arial" w:hint="default"/>
        <w:color w:val="221F1F"/>
        <w:w w:val="131"/>
        <w:sz w:val="12"/>
        <w:szCs w:val="12"/>
      </w:rPr>
    </w:lvl>
    <w:lvl w:ilvl="1" w:tplc="8F728306">
      <w:start w:val="1"/>
      <w:numFmt w:val="bullet"/>
      <w:lvlText w:val="•"/>
      <w:lvlJc w:val="left"/>
      <w:pPr>
        <w:ind w:hanging="180"/>
      </w:pPr>
      <w:rPr>
        <w:rFonts w:ascii="Arial" w:eastAsia="Arial" w:hAnsi="Arial" w:hint="default"/>
        <w:color w:val="221F1F"/>
        <w:w w:val="131"/>
        <w:sz w:val="12"/>
        <w:szCs w:val="12"/>
      </w:rPr>
    </w:lvl>
    <w:lvl w:ilvl="2" w:tplc="25F226E4">
      <w:start w:val="1"/>
      <w:numFmt w:val="bullet"/>
      <w:lvlText w:val="•"/>
      <w:lvlJc w:val="left"/>
      <w:rPr>
        <w:rFonts w:hint="default"/>
      </w:rPr>
    </w:lvl>
    <w:lvl w:ilvl="3" w:tplc="520AA988">
      <w:start w:val="1"/>
      <w:numFmt w:val="bullet"/>
      <w:lvlText w:val="•"/>
      <w:lvlJc w:val="left"/>
      <w:rPr>
        <w:rFonts w:hint="default"/>
      </w:rPr>
    </w:lvl>
    <w:lvl w:ilvl="4" w:tplc="69CC19A8">
      <w:start w:val="1"/>
      <w:numFmt w:val="bullet"/>
      <w:lvlText w:val="•"/>
      <w:lvlJc w:val="left"/>
      <w:rPr>
        <w:rFonts w:hint="default"/>
      </w:rPr>
    </w:lvl>
    <w:lvl w:ilvl="5" w:tplc="B4B2AB7E">
      <w:start w:val="1"/>
      <w:numFmt w:val="bullet"/>
      <w:lvlText w:val="•"/>
      <w:lvlJc w:val="left"/>
      <w:rPr>
        <w:rFonts w:hint="default"/>
      </w:rPr>
    </w:lvl>
    <w:lvl w:ilvl="6" w:tplc="9B14D8D4">
      <w:start w:val="1"/>
      <w:numFmt w:val="bullet"/>
      <w:lvlText w:val="•"/>
      <w:lvlJc w:val="left"/>
      <w:rPr>
        <w:rFonts w:hint="default"/>
      </w:rPr>
    </w:lvl>
    <w:lvl w:ilvl="7" w:tplc="F7343B0A">
      <w:start w:val="1"/>
      <w:numFmt w:val="bullet"/>
      <w:lvlText w:val="•"/>
      <w:lvlJc w:val="left"/>
      <w:rPr>
        <w:rFonts w:hint="default"/>
      </w:rPr>
    </w:lvl>
    <w:lvl w:ilvl="8" w:tplc="5C8254C4">
      <w:start w:val="1"/>
      <w:numFmt w:val="bullet"/>
      <w:lvlText w:val="•"/>
      <w:lvlJc w:val="left"/>
      <w:rPr>
        <w:rFonts w:hint="default"/>
      </w:rPr>
    </w:lvl>
  </w:abstractNum>
  <w:abstractNum w:abstractNumId="1" w15:restartNumberingAfterBreak="0">
    <w:nsid w:val="6C331D14"/>
    <w:multiLevelType w:val="hybridMultilevel"/>
    <w:tmpl w:val="A3881C34"/>
    <w:lvl w:ilvl="0" w:tplc="32D0DFFE">
      <w:start w:val="1"/>
      <w:numFmt w:val="bullet"/>
      <w:lvlText w:val="•"/>
      <w:lvlJc w:val="left"/>
      <w:pPr>
        <w:ind w:left="990" w:hanging="360"/>
      </w:pPr>
      <w:rPr>
        <w:rFonts w:ascii="Arial" w:eastAsia="Arial" w:hAnsi="Arial" w:hint="default"/>
        <w:color w:val="221F1F"/>
        <w:w w:val="131"/>
        <w:sz w:val="12"/>
        <w:szCs w:val="1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4B1"/>
    <w:rsid w:val="00050B32"/>
    <w:rsid w:val="00096EF3"/>
    <w:rsid w:val="001900DA"/>
    <w:rsid w:val="001B0790"/>
    <w:rsid w:val="00276B22"/>
    <w:rsid w:val="003B73CB"/>
    <w:rsid w:val="00423442"/>
    <w:rsid w:val="00424496"/>
    <w:rsid w:val="004304B1"/>
    <w:rsid w:val="00435DAE"/>
    <w:rsid w:val="00465142"/>
    <w:rsid w:val="004A3BC8"/>
    <w:rsid w:val="00535C91"/>
    <w:rsid w:val="006949AA"/>
    <w:rsid w:val="006A6199"/>
    <w:rsid w:val="00704206"/>
    <w:rsid w:val="007E2E07"/>
    <w:rsid w:val="00886CE9"/>
    <w:rsid w:val="00974BE8"/>
    <w:rsid w:val="0099472C"/>
    <w:rsid w:val="009F714E"/>
    <w:rsid w:val="00A23B33"/>
    <w:rsid w:val="00A87D58"/>
    <w:rsid w:val="00AA2FF6"/>
    <w:rsid w:val="00BB01B1"/>
    <w:rsid w:val="00C53B82"/>
    <w:rsid w:val="00C77A54"/>
    <w:rsid w:val="00CF27E8"/>
    <w:rsid w:val="00D65BBD"/>
    <w:rsid w:val="00E407A7"/>
    <w:rsid w:val="00F51364"/>
    <w:rsid w:val="04C96485"/>
    <w:rsid w:val="0D78DEFF"/>
    <w:rsid w:val="1371C6CB"/>
    <w:rsid w:val="15988129"/>
    <w:rsid w:val="1F263B12"/>
    <w:rsid w:val="20FFCF48"/>
    <w:rsid w:val="241EBD2C"/>
    <w:rsid w:val="28B2D0CE"/>
    <w:rsid w:val="31529B0B"/>
    <w:rsid w:val="39357633"/>
    <w:rsid w:val="4C2423FC"/>
    <w:rsid w:val="54E6C04A"/>
    <w:rsid w:val="59FDF96C"/>
    <w:rsid w:val="66346F06"/>
    <w:rsid w:val="6E3F8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15D8"/>
  <w15:docId w15:val="{2CBC2C6C-5350-4430-AF82-4E1702D4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0"/>
      <w:szCs w:val="20"/>
    </w:rPr>
  </w:style>
  <w:style w:type="paragraph" w:styleId="Heading2">
    <w:name w:val="heading 2"/>
    <w:basedOn w:val="Normal"/>
    <w:uiPriority w:val="1"/>
    <w:qFormat/>
    <w:pPr>
      <w:ind w:left="119"/>
      <w:outlineLvl w:val="1"/>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36" w:hanging="216"/>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6199"/>
    <w:rPr>
      <w:color w:val="0000FF" w:themeColor="hyperlink"/>
      <w:u w:val="single"/>
    </w:rPr>
  </w:style>
  <w:style w:type="paragraph" w:styleId="BalloonText">
    <w:name w:val="Balloon Text"/>
    <w:basedOn w:val="Normal"/>
    <w:link w:val="BalloonTextChar"/>
    <w:uiPriority w:val="99"/>
    <w:semiHidden/>
    <w:unhideWhenUsed/>
    <w:rsid w:val="0043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DAE"/>
    <w:rPr>
      <w:rFonts w:ascii="Segoe UI" w:hAnsi="Segoe UI" w:cs="Segoe UI"/>
      <w:sz w:val="18"/>
      <w:szCs w:val="18"/>
    </w:rPr>
  </w:style>
  <w:style w:type="character" w:styleId="CommentReference">
    <w:name w:val="annotation reference"/>
    <w:basedOn w:val="DefaultParagraphFont"/>
    <w:uiPriority w:val="99"/>
    <w:semiHidden/>
    <w:unhideWhenUsed/>
    <w:rsid w:val="006949AA"/>
    <w:rPr>
      <w:sz w:val="16"/>
      <w:szCs w:val="16"/>
    </w:rPr>
  </w:style>
  <w:style w:type="paragraph" w:styleId="CommentText">
    <w:name w:val="annotation text"/>
    <w:basedOn w:val="Normal"/>
    <w:link w:val="CommentTextChar"/>
    <w:uiPriority w:val="99"/>
    <w:semiHidden/>
    <w:unhideWhenUsed/>
    <w:rsid w:val="006949AA"/>
    <w:rPr>
      <w:sz w:val="20"/>
      <w:szCs w:val="20"/>
    </w:rPr>
  </w:style>
  <w:style w:type="character" w:customStyle="1" w:styleId="CommentTextChar">
    <w:name w:val="Comment Text Char"/>
    <w:basedOn w:val="DefaultParagraphFont"/>
    <w:link w:val="CommentText"/>
    <w:uiPriority w:val="99"/>
    <w:semiHidden/>
    <w:rsid w:val="006949AA"/>
    <w:rPr>
      <w:sz w:val="20"/>
      <w:szCs w:val="20"/>
    </w:rPr>
  </w:style>
  <w:style w:type="paragraph" w:styleId="CommentSubject">
    <w:name w:val="annotation subject"/>
    <w:basedOn w:val="CommentText"/>
    <w:next w:val="CommentText"/>
    <w:link w:val="CommentSubjectChar"/>
    <w:uiPriority w:val="99"/>
    <w:semiHidden/>
    <w:unhideWhenUsed/>
    <w:rsid w:val="006949AA"/>
    <w:rPr>
      <w:b/>
      <w:bCs/>
    </w:rPr>
  </w:style>
  <w:style w:type="character" w:customStyle="1" w:styleId="CommentSubjectChar">
    <w:name w:val="Comment Subject Char"/>
    <w:basedOn w:val="CommentTextChar"/>
    <w:link w:val="CommentSubject"/>
    <w:uiPriority w:val="99"/>
    <w:semiHidden/>
    <w:rsid w:val="00694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al.sfs.wisconsin.edu/psc/sfs/EMPLOYEE/SFS/c/UW_EX_CUSTOM.UW_EX_PDCALC.G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3C0DB-ED12-4DE8-8D76-8D232C1D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1736</Words>
  <Characters>9900</Characters>
  <Application>Microsoft Office Word</Application>
  <DocSecurity>0</DocSecurity>
  <Lines>82</Lines>
  <Paragraphs>23</Paragraphs>
  <ScaleCrop>false</ScaleCrop>
  <Company>UWSA</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Traveler's Reference Guide 2-12</dc:title>
  <dc:subject>Traveler's Reference Guide 2-12</dc:subject>
  <dc:creator>terri gill</dc:creator>
  <cp:lastModifiedBy>Alma Ramirez</cp:lastModifiedBy>
  <cp:revision>2</cp:revision>
  <cp:lastPrinted>2019-01-10T15:33:00Z</cp:lastPrinted>
  <dcterms:created xsi:type="dcterms:W3CDTF">2024-02-20T17:01:00Z</dcterms:created>
  <dcterms:modified xsi:type="dcterms:W3CDTF">2024-02-20T17:01:00Z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LastSaved">
    <vt:filetime>2016-01-08T00:00:00Z</vt:filetime>
  </property>
</Properties>
</file>