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71" w:rsidRDefault="00C92671" w:rsidP="00C92671">
      <w:pPr>
        <w:pStyle w:val="Heading2"/>
        <w:numPr>
          <w:ilvl w:val="0"/>
          <w:numId w:val="1"/>
        </w:numPr>
      </w:pPr>
      <w:bookmarkStart w:id="0" w:name="_Toc178645399"/>
      <w:bookmarkStart w:id="1" w:name="_Toc382403659"/>
      <w:bookmarkStart w:id="2" w:name="_Toc418599632"/>
      <w:r>
        <w:t>Cancel a Payment</w:t>
      </w:r>
      <w:bookmarkEnd w:id="0"/>
      <w:r>
        <w:t xml:space="preserve"> and/or Reissue</w:t>
      </w:r>
      <w:bookmarkEnd w:id="1"/>
      <w:bookmarkEnd w:id="2"/>
      <w:r>
        <w:t xml:space="preserve"> </w:t>
      </w:r>
    </w:p>
    <w:p w:rsidR="00C92671" w:rsidRPr="00A5473D" w:rsidRDefault="00C92671" w:rsidP="00C92671"/>
    <w:p w:rsidR="00C92671" w:rsidRDefault="00C92671" w:rsidP="00C92671">
      <w:r>
        <w:t>Cancelling and reissuing a payment is very sensitive to other expense processing and should be run separately.</w:t>
      </w:r>
    </w:p>
    <w:p w:rsidR="0040088E" w:rsidRDefault="0040088E" w:rsidP="00C92671"/>
    <w:p w:rsidR="0040088E" w:rsidRDefault="0040088E" w:rsidP="00C92671">
      <w:r>
        <w:t>If you are voiding an ACH payment without reissue, please get reimbursement from the traveler first before going thru the steps below to Void the payment and not reissue.</w:t>
      </w:r>
    </w:p>
    <w:p w:rsidR="00C92671" w:rsidRDefault="00C92671" w:rsidP="00C92671"/>
    <w:p w:rsidR="00C92671" w:rsidRDefault="00C92671" w:rsidP="00C92671">
      <w:pPr>
        <w:pStyle w:val="ListParagraph"/>
        <w:numPr>
          <w:ilvl w:val="0"/>
          <w:numId w:val="2"/>
        </w:numPr>
      </w:pPr>
      <w:r w:rsidRPr="0072470D">
        <w:rPr>
          <w:b/>
        </w:rPr>
        <w:t>Identify</w:t>
      </w:r>
      <w:r>
        <w:t xml:space="preserve"> the payment reference/check number.   </w:t>
      </w:r>
    </w:p>
    <w:p w:rsidR="00C92671" w:rsidRDefault="00C92671" w:rsidP="00C92671"/>
    <w:p w:rsidR="00C92671" w:rsidRDefault="00C92671" w:rsidP="00C92671">
      <w:pPr>
        <w:pStyle w:val="ListParagraph"/>
        <w:numPr>
          <w:ilvl w:val="0"/>
          <w:numId w:val="3"/>
        </w:numPr>
      </w:pPr>
      <w:r w:rsidRPr="00957B7D">
        <w:rPr>
          <w:b/>
        </w:rPr>
        <w:t>Navigate</w:t>
      </w:r>
      <w:r>
        <w:t xml:space="preserve"> to Travel and Expenses &gt; Process Expenses&gt;Review Payments&gt;Payment History.</w:t>
      </w:r>
    </w:p>
    <w:p w:rsidR="00C92671" w:rsidRDefault="00C92671" w:rsidP="00C92671">
      <w:pPr>
        <w:pStyle w:val="ListParagraph"/>
        <w:numPr>
          <w:ilvl w:val="0"/>
          <w:numId w:val="3"/>
        </w:numPr>
      </w:pPr>
      <w:r>
        <w:rPr>
          <w:b/>
        </w:rPr>
        <w:t xml:space="preserve">Enter </w:t>
      </w:r>
      <w:proofErr w:type="spellStart"/>
      <w:r>
        <w:t>Empl</w:t>
      </w:r>
      <w:proofErr w:type="spellEnd"/>
      <w:r>
        <w:t xml:space="preserve"> ID and </w:t>
      </w:r>
      <w:proofErr w:type="spellStart"/>
      <w:r>
        <w:t>SetID</w:t>
      </w:r>
      <w:proofErr w:type="spellEnd"/>
      <w:r>
        <w:t>.</w:t>
      </w:r>
    </w:p>
    <w:p w:rsidR="00C92671" w:rsidRDefault="00C92671" w:rsidP="00C92671">
      <w:pPr>
        <w:pStyle w:val="ListParagraph"/>
        <w:numPr>
          <w:ilvl w:val="0"/>
          <w:numId w:val="3"/>
        </w:numPr>
      </w:pPr>
      <w:r w:rsidRPr="00C40674">
        <w:rPr>
          <w:b/>
        </w:rPr>
        <w:t>Click</w:t>
      </w:r>
      <w:r w:rsidRPr="00076FE6">
        <w:t xml:space="preserve"> </w:t>
      </w:r>
      <w:r>
        <w:rPr>
          <w:noProof/>
        </w:rPr>
        <w:drawing>
          <wp:inline distT="0" distB="0" distL="0" distR="0" wp14:anchorId="2D574DEC" wp14:editId="09550F9C">
            <wp:extent cx="724001" cy="238158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_butt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076FE6">
        <w:t>and a list will be returned</w:t>
      </w:r>
      <w:r>
        <w:t xml:space="preserve"> which includes the Payment Reference</w:t>
      </w:r>
    </w:p>
    <w:p w:rsidR="002D726C" w:rsidRDefault="002D726C" w:rsidP="00C92671">
      <w:pPr>
        <w:pStyle w:val="ListParagraph"/>
        <w:numPr>
          <w:ilvl w:val="0"/>
          <w:numId w:val="3"/>
        </w:numPr>
      </w:pPr>
      <w:r>
        <w:t>Write down payment reference number to be used in the next step</w:t>
      </w:r>
    </w:p>
    <w:p w:rsidR="00347B46" w:rsidRDefault="00347B46" w:rsidP="00347B46"/>
    <w:p w:rsidR="00347B46" w:rsidRDefault="00347B46" w:rsidP="00347B46">
      <w:r>
        <w:t xml:space="preserve">***NOTE:  If there was a Corporate Card (Due Vendor) payment, please contact </w:t>
      </w:r>
      <w:hyperlink r:id="rId6" w:history="1">
        <w:r w:rsidRPr="00A603BF">
          <w:rPr>
            <w:rStyle w:val="Hyperlink"/>
          </w:rPr>
          <w:t>uwsaproblemsolvers@maillist.uwsa.edu</w:t>
        </w:r>
      </w:hyperlink>
      <w:r>
        <w:t xml:space="preserve"> for help with finding the payment reference number.</w:t>
      </w:r>
    </w:p>
    <w:p w:rsidR="00C92671" w:rsidRDefault="00C92671" w:rsidP="00C92671"/>
    <w:p w:rsidR="00C92671" w:rsidRDefault="00C92671" w:rsidP="00C92671">
      <w:pPr>
        <w:jc w:val="center"/>
      </w:pPr>
      <w:r>
        <w:rPr>
          <w:noProof/>
        </w:rPr>
        <w:lastRenderedPageBreak/>
        <w:drawing>
          <wp:inline distT="0" distB="0" distL="0" distR="0" wp14:anchorId="54C92D41" wp14:editId="44D9F15A">
            <wp:extent cx="5943600" cy="518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71" w:rsidRDefault="00C92671" w:rsidP="00C92671"/>
    <w:p w:rsidR="00C92671" w:rsidRDefault="00C92671" w:rsidP="00C92671">
      <w:pPr>
        <w:jc w:val="center"/>
      </w:pPr>
    </w:p>
    <w:p w:rsidR="00C92671" w:rsidRDefault="00C92671" w:rsidP="00C92671">
      <w:pPr>
        <w:jc w:val="center"/>
      </w:pPr>
    </w:p>
    <w:p w:rsidR="00C92671" w:rsidRDefault="00C92671" w:rsidP="00C92671"/>
    <w:p w:rsidR="00C92671" w:rsidRPr="002D1467" w:rsidRDefault="00C92671" w:rsidP="00C92671">
      <w:pPr>
        <w:pStyle w:val="ListParagraph"/>
        <w:numPr>
          <w:ilvl w:val="0"/>
          <w:numId w:val="2"/>
        </w:numPr>
      </w:pPr>
      <w:r w:rsidRPr="00A77C60">
        <w:t>Cancel/Void the Payment</w:t>
      </w:r>
      <w:r>
        <w:rPr>
          <w:b/>
        </w:rPr>
        <w:t>.</w:t>
      </w:r>
    </w:p>
    <w:p w:rsidR="00C92671" w:rsidRPr="002D1467" w:rsidRDefault="00C92671" w:rsidP="00C92671"/>
    <w:p w:rsidR="00C92671" w:rsidRDefault="00C92671" w:rsidP="00C92671">
      <w:pPr>
        <w:pStyle w:val="ListParagraph"/>
        <w:numPr>
          <w:ilvl w:val="0"/>
          <w:numId w:val="4"/>
        </w:numPr>
      </w:pPr>
      <w:r w:rsidRPr="0072470D">
        <w:rPr>
          <w:b/>
        </w:rPr>
        <w:t>Navigate</w:t>
      </w:r>
      <w:r>
        <w:t xml:space="preserve"> to Accounts Payable&gt;Payments&gt;Cancel/Void Payments&gt;Payment Cancellation</w:t>
      </w:r>
    </w:p>
    <w:p w:rsidR="00C92671" w:rsidRDefault="00C92671" w:rsidP="00C92671">
      <w:pPr>
        <w:pStyle w:val="ListParagraph"/>
        <w:numPr>
          <w:ilvl w:val="0"/>
          <w:numId w:val="4"/>
        </w:numPr>
      </w:pPr>
      <w:r w:rsidRPr="0004082F">
        <w:rPr>
          <w:b/>
        </w:rPr>
        <w:t>Enter</w:t>
      </w:r>
      <w:r>
        <w:t xml:space="preserve"> the required criteria. Criteria being the Bank SETID, Bank Code, Bank Account and Payment Reference (from the search above).</w:t>
      </w:r>
      <w:r w:rsidR="0004082F">
        <w:t xml:space="preserve">  </w:t>
      </w:r>
      <w:r w:rsidRPr="0004082F">
        <w:rPr>
          <w:b/>
        </w:rPr>
        <w:t>Click</w:t>
      </w:r>
      <w:r w:rsidRPr="00076FE6">
        <w:t xml:space="preserve"> </w:t>
      </w:r>
      <w:r>
        <w:rPr>
          <w:noProof/>
        </w:rPr>
        <w:drawing>
          <wp:inline distT="0" distB="0" distL="0" distR="0" wp14:anchorId="523DB6C8" wp14:editId="2499E8A1">
            <wp:extent cx="724001" cy="238158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_butt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04082F">
        <w:t>After October 1</w:t>
      </w:r>
      <w:r w:rsidR="0004082F" w:rsidRPr="0004082F">
        <w:rPr>
          <w:vertAlign w:val="superscript"/>
        </w:rPr>
        <w:t>st</w:t>
      </w:r>
      <w:r w:rsidR="0004082F">
        <w:t>, 2017 there are more than one Bank Code so please look at Employee Payment History screen above to determine which Bank Code you need to search on.</w:t>
      </w:r>
    </w:p>
    <w:p w:rsidR="00C92671" w:rsidRDefault="00C92671" w:rsidP="00C92671">
      <w:pPr>
        <w:ind w:left="360"/>
        <w:jc w:val="center"/>
      </w:pPr>
    </w:p>
    <w:p w:rsidR="00C92671" w:rsidRDefault="00C92671" w:rsidP="00C92671">
      <w:pPr>
        <w:ind w:left="360"/>
        <w:jc w:val="center"/>
      </w:pPr>
      <w:r>
        <w:rPr>
          <w:noProof/>
        </w:rPr>
        <w:lastRenderedPageBreak/>
        <w:drawing>
          <wp:inline distT="0" distB="0" distL="0" distR="0" wp14:anchorId="237240CB" wp14:editId="712C69A2">
            <wp:extent cx="5943600" cy="33235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71" w:rsidRDefault="00C92671" w:rsidP="00C92671">
      <w:pPr>
        <w:jc w:val="center"/>
      </w:pPr>
    </w:p>
    <w:p w:rsidR="00C92671" w:rsidRDefault="00C92671" w:rsidP="00C92671">
      <w:pPr>
        <w:jc w:val="center"/>
      </w:pPr>
    </w:p>
    <w:p w:rsidR="00C92671" w:rsidRDefault="00C92671" w:rsidP="00C92671">
      <w:pPr>
        <w:pStyle w:val="ListParagraph"/>
        <w:numPr>
          <w:ilvl w:val="0"/>
          <w:numId w:val="4"/>
        </w:numPr>
      </w:pPr>
      <w:r>
        <w:t xml:space="preserve">Select the required action to Void /Reissue, or Void Do not Reissue/Close Liability, </w:t>
      </w:r>
      <w:bookmarkStart w:id="3" w:name="_GoBack"/>
      <w:bookmarkEnd w:id="3"/>
      <w:r>
        <w:t xml:space="preserve">click </w:t>
      </w:r>
      <w:proofErr w:type="gramStart"/>
      <w:r>
        <w:t>Save</w:t>
      </w:r>
      <w:r w:rsidR="00543685">
        <w:t xml:space="preserve">  *</w:t>
      </w:r>
      <w:proofErr w:type="gramEnd"/>
      <w:r w:rsidR="00543685">
        <w:t xml:space="preserve">**NOTE***.  </w:t>
      </w:r>
      <w:r w:rsidR="00A42023">
        <w:t>If you are chan</w:t>
      </w:r>
      <w:r w:rsidR="00543685">
        <w:t xml:space="preserve">ging it from an ACH to Check or Check to ACH you must </w:t>
      </w:r>
      <w:proofErr w:type="gramStart"/>
      <w:r w:rsidR="00543685">
        <w:t>Void</w:t>
      </w:r>
      <w:proofErr w:type="gramEnd"/>
      <w:r w:rsidR="00543685">
        <w:t xml:space="preserve"> and Do Not Reissue and have the traveler submit a new report.  </w:t>
      </w:r>
    </w:p>
    <w:p w:rsidR="00C92671" w:rsidRDefault="00C92671" w:rsidP="00C92671">
      <w:pPr>
        <w:pStyle w:val="ListParagraph"/>
        <w:jc w:val="center"/>
      </w:pPr>
      <w:r>
        <w:rPr>
          <w:noProof/>
        </w:rPr>
        <w:drawing>
          <wp:inline distT="0" distB="0" distL="0" distR="0" wp14:anchorId="3DEE9CF9" wp14:editId="0608D1A8">
            <wp:extent cx="5943600" cy="35121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71" w:rsidRDefault="00C92671" w:rsidP="00C92671">
      <w:r>
        <w:tab/>
      </w:r>
    </w:p>
    <w:p w:rsidR="00C92671" w:rsidRDefault="00C92671" w:rsidP="00C92671">
      <w:pPr>
        <w:pStyle w:val="ListParagraph"/>
        <w:numPr>
          <w:ilvl w:val="0"/>
          <w:numId w:val="5"/>
        </w:numPr>
      </w:pPr>
      <w:r>
        <w:t>Click OK on warning message.</w:t>
      </w:r>
    </w:p>
    <w:p w:rsidR="00C92671" w:rsidRDefault="00C92671" w:rsidP="00C92671">
      <w:pPr>
        <w:jc w:val="center"/>
      </w:pPr>
      <w:r>
        <w:rPr>
          <w:noProof/>
        </w:rPr>
        <w:lastRenderedPageBreak/>
        <w:drawing>
          <wp:inline distT="0" distB="0" distL="0" distR="0" wp14:anchorId="104FADDF" wp14:editId="5BCDF52A">
            <wp:extent cx="5943600" cy="163766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71" w:rsidRDefault="00C92671" w:rsidP="00C92671">
      <w:pPr>
        <w:pStyle w:val="ListParagraph"/>
      </w:pPr>
    </w:p>
    <w:p w:rsidR="00C92671" w:rsidRDefault="00C92671" w:rsidP="00C92671"/>
    <w:p w:rsidR="00C92671" w:rsidRDefault="00C92671" w:rsidP="00C92671"/>
    <w:p w:rsidR="00C92671" w:rsidRDefault="00C92671" w:rsidP="00C92671">
      <w:pPr>
        <w:pStyle w:val="ListParagraph"/>
        <w:numPr>
          <w:ilvl w:val="0"/>
          <w:numId w:val="2"/>
        </w:numPr>
      </w:pPr>
      <w:r w:rsidRPr="00A77C60">
        <w:rPr>
          <w:b/>
        </w:rPr>
        <w:t>Navigate</w:t>
      </w:r>
      <w:r>
        <w:t xml:space="preserve"> to Travel and Expense&gt;Process Expenses&gt;Expense Processing </w:t>
      </w:r>
    </w:p>
    <w:p w:rsidR="00C92671" w:rsidRDefault="00C92671" w:rsidP="00C92671">
      <w:pPr>
        <w:pStyle w:val="ListParagraph"/>
        <w:numPr>
          <w:ilvl w:val="0"/>
          <w:numId w:val="2"/>
        </w:numPr>
      </w:pPr>
      <w:r w:rsidRPr="00A77C60">
        <w:rPr>
          <w:b/>
        </w:rPr>
        <w:t>Enter</w:t>
      </w:r>
      <w:r>
        <w:t xml:space="preserve"> a run control.  Select the Checkbox associated with "Cancel Payment" and run the process.</w:t>
      </w:r>
    </w:p>
    <w:p w:rsidR="00C92671" w:rsidRDefault="00C92671" w:rsidP="00C92671"/>
    <w:p w:rsidR="00C92671" w:rsidRDefault="00C92671" w:rsidP="00C92671">
      <w:pPr>
        <w:jc w:val="center"/>
      </w:pPr>
      <w:r>
        <w:rPr>
          <w:noProof/>
        </w:rPr>
        <w:drawing>
          <wp:inline distT="0" distB="0" distL="0" distR="0" wp14:anchorId="2D9A0E4E" wp14:editId="0A23A1FA">
            <wp:extent cx="5943600" cy="29470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71" w:rsidRDefault="00C92671" w:rsidP="00C92671">
      <w:pPr>
        <w:jc w:val="center"/>
      </w:pPr>
    </w:p>
    <w:p w:rsidR="00C92671" w:rsidRDefault="00C92671" w:rsidP="00C92671">
      <w:pPr>
        <w:pStyle w:val="ListParagraph"/>
        <w:numPr>
          <w:ilvl w:val="0"/>
          <w:numId w:val="2"/>
        </w:numPr>
      </w:pPr>
      <w:r>
        <w:t xml:space="preserve">Depending on whether one elected Void / </w:t>
      </w:r>
      <w:proofErr w:type="gramStart"/>
      <w:r>
        <w:t>Do</w:t>
      </w:r>
      <w:proofErr w:type="gramEnd"/>
      <w:r>
        <w:t xml:space="preserve"> not reissue or Void/Reissue determines the next step.</w:t>
      </w:r>
    </w:p>
    <w:p w:rsidR="00C92671" w:rsidRDefault="00C92671" w:rsidP="00C92671">
      <w:pPr>
        <w:pStyle w:val="ListParagraph"/>
        <w:numPr>
          <w:ilvl w:val="0"/>
          <w:numId w:val="6"/>
        </w:numPr>
      </w:pPr>
      <w:r>
        <w:t xml:space="preserve">If "Do Not </w:t>
      </w:r>
      <w:proofErr w:type="gramStart"/>
      <w:r>
        <w:t>Reissue</w:t>
      </w:r>
      <w:proofErr w:type="gramEnd"/>
      <w:r>
        <w:t>", the application engine process will automatically invoke the Close Liability process as well.</w:t>
      </w:r>
    </w:p>
    <w:p w:rsidR="00C92671" w:rsidRPr="002D726C" w:rsidRDefault="00C92671" w:rsidP="00C92671">
      <w:pPr>
        <w:pStyle w:val="ListParagraph"/>
        <w:numPr>
          <w:ilvl w:val="0"/>
          <w:numId w:val="6"/>
        </w:numPr>
        <w:rPr>
          <w:b/>
          <w:sz w:val="24"/>
        </w:rPr>
      </w:pPr>
      <w:r w:rsidRPr="002D726C">
        <w:rPr>
          <w:b/>
          <w:sz w:val="24"/>
        </w:rPr>
        <w:t xml:space="preserve">If “Reissue” then re-run the Accounts Payable pay cycle </w:t>
      </w:r>
      <w:r w:rsidR="00456220">
        <w:rPr>
          <w:b/>
          <w:sz w:val="24"/>
        </w:rPr>
        <w:t xml:space="preserve">if it </w:t>
      </w:r>
      <w:r w:rsidR="00E91568">
        <w:rPr>
          <w:b/>
          <w:sz w:val="24"/>
        </w:rPr>
        <w:t>was</w:t>
      </w:r>
      <w:r w:rsidR="00456220">
        <w:rPr>
          <w:b/>
          <w:sz w:val="24"/>
        </w:rPr>
        <w:t xml:space="preserve"> already run for that day </w:t>
      </w:r>
      <w:r w:rsidRPr="002D726C">
        <w:rPr>
          <w:b/>
          <w:sz w:val="24"/>
        </w:rPr>
        <w:t xml:space="preserve">to reissue the payment.  Pay cycle needs to be run </w:t>
      </w:r>
      <w:r w:rsidR="00456220">
        <w:rPr>
          <w:b/>
          <w:sz w:val="24"/>
        </w:rPr>
        <w:t>before</w:t>
      </w:r>
      <w:r w:rsidRPr="002D726C">
        <w:rPr>
          <w:b/>
          <w:sz w:val="24"/>
        </w:rPr>
        <w:t xml:space="preserve"> any further Expense processing is run</w:t>
      </w:r>
      <w:r w:rsidR="003B4226">
        <w:rPr>
          <w:b/>
          <w:sz w:val="24"/>
        </w:rPr>
        <w:t xml:space="preserve"> which normally happens overnight</w:t>
      </w:r>
      <w:r w:rsidRPr="002D726C">
        <w:rPr>
          <w:b/>
          <w:sz w:val="24"/>
        </w:rPr>
        <w:t>.  (Do not run Post Liabilities and Stage Payments)</w:t>
      </w:r>
    </w:p>
    <w:p w:rsidR="00C92671" w:rsidRDefault="00C92671" w:rsidP="00C92671"/>
    <w:p w:rsidR="00C92671" w:rsidRDefault="00C92671" w:rsidP="00C92671"/>
    <w:p w:rsidR="00C92671" w:rsidRDefault="00C92671" w:rsidP="00C92671">
      <w:pPr>
        <w:ind w:left="288"/>
      </w:pPr>
    </w:p>
    <w:p w:rsidR="003B29B1" w:rsidRDefault="003B29B1"/>
    <w:sectPr w:rsidR="003B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82F"/>
    <w:multiLevelType w:val="hybridMultilevel"/>
    <w:tmpl w:val="5C28DF58"/>
    <w:lvl w:ilvl="0" w:tplc="8E4ED7E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6D42"/>
    <w:multiLevelType w:val="hybridMultilevel"/>
    <w:tmpl w:val="AC1A1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460ADF"/>
    <w:multiLevelType w:val="hybridMultilevel"/>
    <w:tmpl w:val="094AD7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E67A9B"/>
    <w:multiLevelType w:val="hybridMultilevel"/>
    <w:tmpl w:val="816804CE"/>
    <w:lvl w:ilvl="0" w:tplc="EBC45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5B0E"/>
    <w:multiLevelType w:val="hybridMultilevel"/>
    <w:tmpl w:val="90709FB0"/>
    <w:lvl w:ilvl="0" w:tplc="1A08FFD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623F3"/>
    <w:multiLevelType w:val="hybridMultilevel"/>
    <w:tmpl w:val="A3C8D532"/>
    <w:lvl w:ilvl="0" w:tplc="27962E90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71"/>
    <w:rsid w:val="000012ED"/>
    <w:rsid w:val="00001D59"/>
    <w:rsid w:val="000059EB"/>
    <w:rsid w:val="00006547"/>
    <w:rsid w:val="00014462"/>
    <w:rsid w:val="00025A5B"/>
    <w:rsid w:val="000373FD"/>
    <w:rsid w:val="0004082F"/>
    <w:rsid w:val="000410D0"/>
    <w:rsid w:val="000440E5"/>
    <w:rsid w:val="00047DA8"/>
    <w:rsid w:val="00050A19"/>
    <w:rsid w:val="000579AF"/>
    <w:rsid w:val="0006148F"/>
    <w:rsid w:val="00061F5C"/>
    <w:rsid w:val="000632CF"/>
    <w:rsid w:val="0008296A"/>
    <w:rsid w:val="00083181"/>
    <w:rsid w:val="00083C4A"/>
    <w:rsid w:val="00095894"/>
    <w:rsid w:val="000A7B46"/>
    <w:rsid w:val="000C6590"/>
    <w:rsid w:val="000D3EB4"/>
    <w:rsid w:val="000E0C20"/>
    <w:rsid w:val="000E26CE"/>
    <w:rsid w:val="000E3FE0"/>
    <w:rsid w:val="000F0010"/>
    <w:rsid w:val="00102604"/>
    <w:rsid w:val="001052CA"/>
    <w:rsid w:val="00113026"/>
    <w:rsid w:val="0011396F"/>
    <w:rsid w:val="001163FF"/>
    <w:rsid w:val="0014401F"/>
    <w:rsid w:val="00144C0C"/>
    <w:rsid w:val="001674A1"/>
    <w:rsid w:val="001825A9"/>
    <w:rsid w:val="00185819"/>
    <w:rsid w:val="00186AE8"/>
    <w:rsid w:val="001919D1"/>
    <w:rsid w:val="00192D23"/>
    <w:rsid w:val="00196B3E"/>
    <w:rsid w:val="001B6DE4"/>
    <w:rsid w:val="001C5118"/>
    <w:rsid w:val="001F561F"/>
    <w:rsid w:val="002134EA"/>
    <w:rsid w:val="002214C4"/>
    <w:rsid w:val="00231628"/>
    <w:rsid w:val="002340E2"/>
    <w:rsid w:val="00257D65"/>
    <w:rsid w:val="00266A1F"/>
    <w:rsid w:val="00273EEE"/>
    <w:rsid w:val="0027439A"/>
    <w:rsid w:val="0027536E"/>
    <w:rsid w:val="002814DC"/>
    <w:rsid w:val="00292E00"/>
    <w:rsid w:val="00296E3D"/>
    <w:rsid w:val="002A64ED"/>
    <w:rsid w:val="002A7F7D"/>
    <w:rsid w:val="002B1FBB"/>
    <w:rsid w:val="002B51DB"/>
    <w:rsid w:val="002C3989"/>
    <w:rsid w:val="002C6EC2"/>
    <w:rsid w:val="002D0409"/>
    <w:rsid w:val="002D636A"/>
    <w:rsid w:val="002D726C"/>
    <w:rsid w:val="002F28D2"/>
    <w:rsid w:val="00300A7C"/>
    <w:rsid w:val="00304EA2"/>
    <w:rsid w:val="00323054"/>
    <w:rsid w:val="00332B39"/>
    <w:rsid w:val="00345067"/>
    <w:rsid w:val="00347B46"/>
    <w:rsid w:val="003534E8"/>
    <w:rsid w:val="00353BE4"/>
    <w:rsid w:val="0037165B"/>
    <w:rsid w:val="0039086B"/>
    <w:rsid w:val="00392B10"/>
    <w:rsid w:val="00396860"/>
    <w:rsid w:val="003B29B1"/>
    <w:rsid w:val="003B4226"/>
    <w:rsid w:val="003C2664"/>
    <w:rsid w:val="003D163B"/>
    <w:rsid w:val="003D4AF8"/>
    <w:rsid w:val="003D586C"/>
    <w:rsid w:val="003E242F"/>
    <w:rsid w:val="003F26E1"/>
    <w:rsid w:val="0040088E"/>
    <w:rsid w:val="0041528A"/>
    <w:rsid w:val="0041638E"/>
    <w:rsid w:val="00437CB8"/>
    <w:rsid w:val="00446D00"/>
    <w:rsid w:val="00451646"/>
    <w:rsid w:val="00456220"/>
    <w:rsid w:val="00457F02"/>
    <w:rsid w:val="004706D4"/>
    <w:rsid w:val="00476CCA"/>
    <w:rsid w:val="004871F5"/>
    <w:rsid w:val="00493555"/>
    <w:rsid w:val="004A69DB"/>
    <w:rsid w:val="004B6C19"/>
    <w:rsid w:val="004C6AD8"/>
    <w:rsid w:val="004D1800"/>
    <w:rsid w:val="004D49DB"/>
    <w:rsid w:val="004D73C9"/>
    <w:rsid w:val="004E5F93"/>
    <w:rsid w:val="004F0693"/>
    <w:rsid w:val="004F1AA7"/>
    <w:rsid w:val="0050146E"/>
    <w:rsid w:val="00501D3D"/>
    <w:rsid w:val="0051173F"/>
    <w:rsid w:val="00526839"/>
    <w:rsid w:val="0052746B"/>
    <w:rsid w:val="00542EC0"/>
    <w:rsid w:val="00543685"/>
    <w:rsid w:val="005746E4"/>
    <w:rsid w:val="005913D6"/>
    <w:rsid w:val="00592853"/>
    <w:rsid w:val="005A2499"/>
    <w:rsid w:val="005A7E68"/>
    <w:rsid w:val="005C2799"/>
    <w:rsid w:val="005C50F8"/>
    <w:rsid w:val="005D486D"/>
    <w:rsid w:val="005E0746"/>
    <w:rsid w:val="00606BF1"/>
    <w:rsid w:val="0061221A"/>
    <w:rsid w:val="00620EE7"/>
    <w:rsid w:val="00623622"/>
    <w:rsid w:val="00631B23"/>
    <w:rsid w:val="00632899"/>
    <w:rsid w:val="006558E4"/>
    <w:rsid w:val="00655D1E"/>
    <w:rsid w:val="00662D5D"/>
    <w:rsid w:val="0067312F"/>
    <w:rsid w:val="00682DB7"/>
    <w:rsid w:val="00690978"/>
    <w:rsid w:val="00695859"/>
    <w:rsid w:val="006964BC"/>
    <w:rsid w:val="006A29C2"/>
    <w:rsid w:val="006B787D"/>
    <w:rsid w:val="006C6F25"/>
    <w:rsid w:val="006D03CE"/>
    <w:rsid w:val="006D781B"/>
    <w:rsid w:val="006F140A"/>
    <w:rsid w:val="006F524C"/>
    <w:rsid w:val="00705B13"/>
    <w:rsid w:val="00712BC4"/>
    <w:rsid w:val="007159AC"/>
    <w:rsid w:val="0072602E"/>
    <w:rsid w:val="007308BD"/>
    <w:rsid w:val="00731C4E"/>
    <w:rsid w:val="00735754"/>
    <w:rsid w:val="00757E20"/>
    <w:rsid w:val="007719B5"/>
    <w:rsid w:val="00780D0C"/>
    <w:rsid w:val="007A3753"/>
    <w:rsid w:val="007A4A07"/>
    <w:rsid w:val="007A6347"/>
    <w:rsid w:val="007B4EB2"/>
    <w:rsid w:val="007B601A"/>
    <w:rsid w:val="007C2D69"/>
    <w:rsid w:val="007C330D"/>
    <w:rsid w:val="007C7304"/>
    <w:rsid w:val="007D1E3F"/>
    <w:rsid w:val="0080228D"/>
    <w:rsid w:val="008039EF"/>
    <w:rsid w:val="0080555A"/>
    <w:rsid w:val="00805946"/>
    <w:rsid w:val="00811652"/>
    <w:rsid w:val="00820CF0"/>
    <w:rsid w:val="00820D96"/>
    <w:rsid w:val="008279E4"/>
    <w:rsid w:val="0084202C"/>
    <w:rsid w:val="008444CA"/>
    <w:rsid w:val="008466AC"/>
    <w:rsid w:val="00864B94"/>
    <w:rsid w:val="0086551D"/>
    <w:rsid w:val="00867F96"/>
    <w:rsid w:val="00876276"/>
    <w:rsid w:val="008940F1"/>
    <w:rsid w:val="00894845"/>
    <w:rsid w:val="00896DBF"/>
    <w:rsid w:val="008B4B65"/>
    <w:rsid w:val="008B4E2F"/>
    <w:rsid w:val="008D1277"/>
    <w:rsid w:val="008D4EBD"/>
    <w:rsid w:val="008D6110"/>
    <w:rsid w:val="008E1328"/>
    <w:rsid w:val="008F7C3D"/>
    <w:rsid w:val="00900F10"/>
    <w:rsid w:val="00911E36"/>
    <w:rsid w:val="0093007D"/>
    <w:rsid w:val="00934E76"/>
    <w:rsid w:val="00937DB0"/>
    <w:rsid w:val="00941833"/>
    <w:rsid w:val="0097235F"/>
    <w:rsid w:val="00980D4F"/>
    <w:rsid w:val="009873B1"/>
    <w:rsid w:val="00996304"/>
    <w:rsid w:val="009A7A36"/>
    <w:rsid w:val="009B4A69"/>
    <w:rsid w:val="009C1C25"/>
    <w:rsid w:val="009C1D46"/>
    <w:rsid w:val="009D4C40"/>
    <w:rsid w:val="009E3624"/>
    <w:rsid w:val="00A068A4"/>
    <w:rsid w:val="00A12312"/>
    <w:rsid w:val="00A129F0"/>
    <w:rsid w:val="00A21436"/>
    <w:rsid w:val="00A24A06"/>
    <w:rsid w:val="00A42023"/>
    <w:rsid w:val="00A57F9A"/>
    <w:rsid w:val="00A63370"/>
    <w:rsid w:val="00A65FEE"/>
    <w:rsid w:val="00A76982"/>
    <w:rsid w:val="00A8454C"/>
    <w:rsid w:val="00AA2BF9"/>
    <w:rsid w:val="00AC139A"/>
    <w:rsid w:val="00AD0E9E"/>
    <w:rsid w:val="00AE0AB7"/>
    <w:rsid w:val="00AF32F9"/>
    <w:rsid w:val="00B02B00"/>
    <w:rsid w:val="00B07EB5"/>
    <w:rsid w:val="00B11E2A"/>
    <w:rsid w:val="00B13F19"/>
    <w:rsid w:val="00B232DC"/>
    <w:rsid w:val="00B311A3"/>
    <w:rsid w:val="00B316D9"/>
    <w:rsid w:val="00B358DC"/>
    <w:rsid w:val="00B620F2"/>
    <w:rsid w:val="00B71D96"/>
    <w:rsid w:val="00B810CE"/>
    <w:rsid w:val="00B817B1"/>
    <w:rsid w:val="00B827AF"/>
    <w:rsid w:val="00B8659C"/>
    <w:rsid w:val="00B87E16"/>
    <w:rsid w:val="00B93622"/>
    <w:rsid w:val="00B95C0C"/>
    <w:rsid w:val="00BA0663"/>
    <w:rsid w:val="00BB29BC"/>
    <w:rsid w:val="00BC6B15"/>
    <w:rsid w:val="00BD69D8"/>
    <w:rsid w:val="00BF2F57"/>
    <w:rsid w:val="00BF3EA4"/>
    <w:rsid w:val="00BF6683"/>
    <w:rsid w:val="00C0304F"/>
    <w:rsid w:val="00C14C85"/>
    <w:rsid w:val="00C37F58"/>
    <w:rsid w:val="00C4487B"/>
    <w:rsid w:val="00C47678"/>
    <w:rsid w:val="00C76C1E"/>
    <w:rsid w:val="00C80CBC"/>
    <w:rsid w:val="00C84617"/>
    <w:rsid w:val="00C91148"/>
    <w:rsid w:val="00C92671"/>
    <w:rsid w:val="00CA618A"/>
    <w:rsid w:val="00CB2A5D"/>
    <w:rsid w:val="00CB3258"/>
    <w:rsid w:val="00CC393E"/>
    <w:rsid w:val="00CC4D82"/>
    <w:rsid w:val="00CC63A2"/>
    <w:rsid w:val="00CD1D35"/>
    <w:rsid w:val="00D03A80"/>
    <w:rsid w:val="00D04366"/>
    <w:rsid w:val="00D050CB"/>
    <w:rsid w:val="00D059B2"/>
    <w:rsid w:val="00D31131"/>
    <w:rsid w:val="00D31AC0"/>
    <w:rsid w:val="00D40DCF"/>
    <w:rsid w:val="00D45F0C"/>
    <w:rsid w:val="00D61F6F"/>
    <w:rsid w:val="00D62A5E"/>
    <w:rsid w:val="00D6503B"/>
    <w:rsid w:val="00D65A28"/>
    <w:rsid w:val="00D65E20"/>
    <w:rsid w:val="00D722F7"/>
    <w:rsid w:val="00D73DAC"/>
    <w:rsid w:val="00D80E95"/>
    <w:rsid w:val="00D94C2C"/>
    <w:rsid w:val="00DA7B9A"/>
    <w:rsid w:val="00DB0A6B"/>
    <w:rsid w:val="00DB39C9"/>
    <w:rsid w:val="00DC0BED"/>
    <w:rsid w:val="00DD0840"/>
    <w:rsid w:val="00DD4853"/>
    <w:rsid w:val="00DD7EC0"/>
    <w:rsid w:val="00DF3853"/>
    <w:rsid w:val="00DF452B"/>
    <w:rsid w:val="00E04803"/>
    <w:rsid w:val="00E121F0"/>
    <w:rsid w:val="00E17132"/>
    <w:rsid w:val="00E17133"/>
    <w:rsid w:val="00E27E7F"/>
    <w:rsid w:val="00E34CB6"/>
    <w:rsid w:val="00E34F93"/>
    <w:rsid w:val="00E47B4D"/>
    <w:rsid w:val="00E62816"/>
    <w:rsid w:val="00E65EF3"/>
    <w:rsid w:val="00E709EC"/>
    <w:rsid w:val="00E72B86"/>
    <w:rsid w:val="00E73B78"/>
    <w:rsid w:val="00E77700"/>
    <w:rsid w:val="00E91568"/>
    <w:rsid w:val="00E93B4D"/>
    <w:rsid w:val="00EA3DE4"/>
    <w:rsid w:val="00EA510F"/>
    <w:rsid w:val="00EA5CEF"/>
    <w:rsid w:val="00EB41C8"/>
    <w:rsid w:val="00ED3CE8"/>
    <w:rsid w:val="00EE4CAA"/>
    <w:rsid w:val="00EE5297"/>
    <w:rsid w:val="00EF2C99"/>
    <w:rsid w:val="00EF59FF"/>
    <w:rsid w:val="00F039C3"/>
    <w:rsid w:val="00F13171"/>
    <w:rsid w:val="00F27FED"/>
    <w:rsid w:val="00F448E5"/>
    <w:rsid w:val="00F4619B"/>
    <w:rsid w:val="00F5135C"/>
    <w:rsid w:val="00F52AB5"/>
    <w:rsid w:val="00F53BC5"/>
    <w:rsid w:val="00F60306"/>
    <w:rsid w:val="00F62DA9"/>
    <w:rsid w:val="00F64E13"/>
    <w:rsid w:val="00F73E24"/>
    <w:rsid w:val="00F82DB7"/>
    <w:rsid w:val="00FC2ED3"/>
    <w:rsid w:val="00FC5C89"/>
    <w:rsid w:val="00FE1BAC"/>
    <w:rsid w:val="00FE31AE"/>
    <w:rsid w:val="00FF0C5D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65595-14E0-480F-ABB4-2B61F477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71"/>
    <w:pPr>
      <w:spacing w:after="0" w:line="240" w:lineRule="auto"/>
    </w:pPr>
    <w:rPr>
      <w:rFonts w:ascii="Arial" w:eastAsia="MS Mincho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C9267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2671"/>
    <w:rPr>
      <w:rFonts w:ascii="Arial" w:eastAsia="MS Mincho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C92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71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wsaproblemsolvers@maillist.uwsa.ed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Schwartz</dc:creator>
  <cp:lastModifiedBy>Sharon Schwartz</cp:lastModifiedBy>
  <cp:revision>2</cp:revision>
  <dcterms:created xsi:type="dcterms:W3CDTF">2018-06-25T17:48:00Z</dcterms:created>
  <dcterms:modified xsi:type="dcterms:W3CDTF">2018-06-25T17:48:00Z</dcterms:modified>
</cp:coreProperties>
</file>