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B" w:rsidRDefault="0059505B">
      <w:pPr>
        <w:pStyle w:val="Heading2"/>
      </w:pPr>
      <w:r>
        <w:t>How to Disconnect Your C</w:t>
      </w:r>
      <w:r w:rsidR="005112A6">
        <w:t>urrently Mapped Drives (and see which drives you have mapped)</w:t>
      </w:r>
    </w:p>
    <w:p w:rsidR="005112A6" w:rsidRDefault="005112A6" w:rsidP="005112A6"/>
    <w:p w:rsidR="005112A6" w:rsidRPr="005112A6" w:rsidRDefault="005112A6" w:rsidP="005112A6">
      <w:r>
        <w:t>IMPORTANT NOTE: Do not disconnect ‘Local Disk (C:)’, ‘Group (G:)’, ‘Shared (H:)’ or ‘User_Data (U:)’ drives. The additional drives you have mapped should start with ‘</w:t>
      </w:r>
      <w:hyperlink r:id="rId7" w:history="1">
        <w:r w:rsidRPr="009C7A05">
          <w:rPr>
            <w:rStyle w:val="Hyperlink"/>
          </w:rPr>
          <w:t>\\sfs...</w:t>
        </w:r>
      </w:hyperlink>
      <w:r>
        <w:t>’ and will list the full technical name.</w:t>
      </w:r>
    </w:p>
    <w:p w:rsidR="0059505B" w:rsidRPr="002E1A38" w:rsidRDefault="0059505B" w:rsidP="0059505B">
      <w:pPr>
        <w:pStyle w:val="ListParagraph"/>
        <w:numPr>
          <w:ilvl w:val="0"/>
          <w:numId w:val="2"/>
        </w:numPr>
        <w:rPr>
          <w:sz w:val="18"/>
          <w:szCs w:val="18"/>
        </w:rPr>
      </w:pPr>
      <w:r w:rsidRPr="002E1A38">
        <w:rPr>
          <w:sz w:val="18"/>
          <w:szCs w:val="18"/>
        </w:rPr>
        <w:t xml:space="preserve">Open Windows Explorer. </w:t>
      </w:r>
      <w:r w:rsidRPr="002E1A38">
        <w:rPr>
          <w:noProof/>
          <w:sz w:val="18"/>
          <w:szCs w:val="18"/>
        </w:rPr>
        <w:drawing>
          <wp:inline distT="0" distB="0" distL="0" distR="0" wp14:anchorId="1DC0838A" wp14:editId="7D82FCE0">
            <wp:extent cx="1828571" cy="76190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571" cy="761905"/>
                    </a:xfrm>
                    <a:prstGeom prst="rect">
                      <a:avLst/>
                    </a:prstGeom>
                  </pic:spPr>
                </pic:pic>
              </a:graphicData>
            </a:graphic>
          </wp:inline>
        </w:drawing>
      </w:r>
    </w:p>
    <w:p w:rsidR="0059505B" w:rsidRDefault="0059505B" w:rsidP="0059505B">
      <w:pPr>
        <w:ind w:left="720"/>
        <w:rPr>
          <w:sz w:val="18"/>
          <w:szCs w:val="18"/>
        </w:rPr>
      </w:pPr>
      <w:r w:rsidRPr="002E1A38">
        <w:rPr>
          <w:sz w:val="18"/>
          <w:szCs w:val="18"/>
        </w:rPr>
        <w:t>This is usually a folder icon in your taskbar or on your desktop as a shortcut. You can also find it by choosing the Start Menu and searching for “Windows Explorer”.</w:t>
      </w:r>
    </w:p>
    <w:p w:rsidR="0059505B" w:rsidRDefault="0059505B" w:rsidP="0059505B">
      <w:pPr>
        <w:ind w:left="720"/>
      </w:pPr>
      <w:r>
        <w:rPr>
          <w:noProof/>
          <w:sz w:val="18"/>
          <w:szCs w:val="18"/>
        </w:rPr>
        <w:drawing>
          <wp:inline distT="0" distB="0" distL="0" distR="0" wp14:anchorId="200F5E2D">
            <wp:extent cx="3005455" cy="1438910"/>
            <wp:effectExtent l="0" t="0" r="444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5455" cy="1438910"/>
                    </a:xfrm>
                    <a:prstGeom prst="rect">
                      <a:avLst/>
                    </a:prstGeom>
                    <a:noFill/>
                  </pic:spPr>
                </pic:pic>
              </a:graphicData>
            </a:graphic>
          </wp:inline>
        </w:drawing>
      </w:r>
    </w:p>
    <w:p w:rsidR="0059505B" w:rsidRPr="0049143D" w:rsidRDefault="0059505B" w:rsidP="0059505B">
      <w:pPr>
        <w:pStyle w:val="ListParagraph"/>
        <w:numPr>
          <w:ilvl w:val="0"/>
          <w:numId w:val="2"/>
        </w:numPr>
        <w:rPr>
          <w:sz w:val="18"/>
          <w:szCs w:val="18"/>
        </w:rPr>
      </w:pPr>
      <w:r w:rsidRPr="0059505B">
        <w:rPr>
          <w:sz w:val="18"/>
          <w:szCs w:val="18"/>
        </w:rPr>
        <w:t>In the Windows Explorer screen, find the “Computer” heading. You may need to click the small triangle to the immediate left of the heading to see the items beneath it. These items are your drive locations.</w:t>
      </w:r>
      <w:r>
        <w:rPr>
          <w:sz w:val="18"/>
          <w:szCs w:val="18"/>
        </w:rPr>
        <w:t xml:space="preserve"> </w:t>
      </w:r>
      <w:r w:rsidR="00804CE8">
        <w:rPr>
          <w:sz w:val="18"/>
          <w:szCs w:val="18"/>
        </w:rPr>
        <w:t xml:space="preserve">The mapped drives start with “\\” and have the full technical name. </w:t>
      </w:r>
      <w:r>
        <w:rPr>
          <w:sz w:val="18"/>
          <w:szCs w:val="18"/>
        </w:rPr>
        <w:t>Right click on the drive you wish to remove. On the pop up menu, click “Disconnect”.</w:t>
      </w:r>
      <w:r w:rsidR="00804CE8">
        <w:rPr>
          <w:sz w:val="18"/>
          <w:szCs w:val="18"/>
        </w:rPr>
        <w:t xml:space="preserve"> You should no longer see the drive available. </w:t>
      </w:r>
      <w:r w:rsidR="00564C1A">
        <w:rPr>
          <w:sz w:val="18"/>
          <w:szCs w:val="18"/>
        </w:rPr>
        <w:br/>
      </w:r>
      <w:r w:rsidR="00564C1A" w:rsidRPr="00564C1A">
        <w:rPr>
          <w:noProof/>
        </w:rPr>
        <w:t xml:space="preserve"> </w:t>
      </w:r>
      <w:r w:rsidR="00564C1A">
        <w:rPr>
          <w:noProof/>
        </w:rPr>
        <w:drawing>
          <wp:inline distT="0" distB="0" distL="0" distR="0" wp14:anchorId="2E1A9B10" wp14:editId="2BBBF81D">
            <wp:extent cx="2580229" cy="2682754"/>
            <wp:effectExtent l="19050" t="19050" r="10795"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8757" cy="2691621"/>
                    </a:xfrm>
                    <a:prstGeom prst="rect">
                      <a:avLst/>
                    </a:prstGeom>
                    <a:ln>
                      <a:solidFill>
                        <a:schemeClr val="accent1"/>
                      </a:solidFill>
                    </a:ln>
                  </pic:spPr>
                </pic:pic>
              </a:graphicData>
            </a:graphic>
          </wp:inline>
        </w:drawing>
      </w:r>
    </w:p>
    <w:p w:rsidR="0049143D" w:rsidRPr="0049143D" w:rsidRDefault="0049143D" w:rsidP="0049143D">
      <w:pPr>
        <w:ind w:left="360"/>
        <w:rPr>
          <w:sz w:val="18"/>
          <w:szCs w:val="18"/>
        </w:rPr>
      </w:pPr>
    </w:p>
    <w:p w:rsidR="00EB6384" w:rsidRDefault="006D5305" w:rsidP="006D5305">
      <w:pPr>
        <w:pStyle w:val="Heading2"/>
      </w:pPr>
      <w:r>
        <w:t>How to Map</w:t>
      </w:r>
      <w:r w:rsidR="0049143D">
        <w:t xml:space="preserve"> (Remap)</w:t>
      </w:r>
      <w:r>
        <w:t xml:space="preserve"> a Drive</w:t>
      </w:r>
    </w:p>
    <w:p w:rsidR="006D5305" w:rsidRPr="002E1A38" w:rsidRDefault="0049143D" w:rsidP="0059505B">
      <w:pPr>
        <w:pStyle w:val="ListParagraph"/>
        <w:numPr>
          <w:ilvl w:val="0"/>
          <w:numId w:val="5"/>
        </w:numPr>
        <w:rPr>
          <w:sz w:val="18"/>
          <w:szCs w:val="18"/>
        </w:rPr>
      </w:pPr>
      <w:r>
        <w:rPr>
          <w:sz w:val="18"/>
          <w:szCs w:val="18"/>
        </w:rPr>
        <w:t xml:space="preserve">Please close any open work. </w:t>
      </w:r>
      <w:r w:rsidR="006D5305" w:rsidRPr="002E1A38">
        <w:rPr>
          <w:sz w:val="18"/>
          <w:szCs w:val="18"/>
        </w:rPr>
        <w:t>Open Windows Explorer</w:t>
      </w:r>
      <w:r w:rsidR="002E1A38" w:rsidRPr="002E1A38">
        <w:rPr>
          <w:sz w:val="18"/>
          <w:szCs w:val="18"/>
        </w:rPr>
        <w:t>.</w:t>
      </w:r>
      <w:r w:rsidR="006D5305" w:rsidRPr="002E1A38">
        <w:rPr>
          <w:sz w:val="18"/>
          <w:szCs w:val="18"/>
        </w:rPr>
        <w:t xml:space="preserve"> </w:t>
      </w:r>
      <w:r w:rsidR="006D5305" w:rsidRPr="002E1A38">
        <w:rPr>
          <w:noProof/>
          <w:sz w:val="18"/>
          <w:szCs w:val="18"/>
        </w:rPr>
        <w:drawing>
          <wp:inline distT="0" distB="0" distL="0" distR="0" wp14:anchorId="453250D6" wp14:editId="0400995A">
            <wp:extent cx="1828571" cy="76190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571" cy="761905"/>
                    </a:xfrm>
                    <a:prstGeom prst="rect">
                      <a:avLst/>
                    </a:prstGeom>
                  </pic:spPr>
                </pic:pic>
              </a:graphicData>
            </a:graphic>
          </wp:inline>
        </w:drawing>
      </w:r>
    </w:p>
    <w:p w:rsidR="0059505B" w:rsidRDefault="006D5305" w:rsidP="002E1A38">
      <w:pPr>
        <w:ind w:left="720"/>
        <w:rPr>
          <w:sz w:val="18"/>
          <w:szCs w:val="18"/>
        </w:rPr>
      </w:pPr>
      <w:r w:rsidRPr="002E1A38">
        <w:rPr>
          <w:sz w:val="18"/>
          <w:szCs w:val="18"/>
        </w:rPr>
        <w:t xml:space="preserve">This is usually a folder icon in your taskbar or on your desktop as a shortcut. You can also find it by choosing the Start Menu and searching for </w:t>
      </w:r>
      <w:r w:rsidR="002E1A38" w:rsidRPr="002E1A38">
        <w:rPr>
          <w:sz w:val="18"/>
          <w:szCs w:val="18"/>
        </w:rPr>
        <w:t>“</w:t>
      </w:r>
      <w:r w:rsidRPr="002E1A38">
        <w:rPr>
          <w:sz w:val="18"/>
          <w:szCs w:val="18"/>
        </w:rPr>
        <w:t>Windows Explorer</w:t>
      </w:r>
      <w:r w:rsidR="002E1A38" w:rsidRPr="002E1A38">
        <w:rPr>
          <w:sz w:val="18"/>
          <w:szCs w:val="18"/>
        </w:rPr>
        <w:t>”</w:t>
      </w:r>
      <w:r w:rsidRPr="002E1A38">
        <w:rPr>
          <w:sz w:val="18"/>
          <w:szCs w:val="18"/>
        </w:rPr>
        <w:t xml:space="preserve">. </w:t>
      </w:r>
    </w:p>
    <w:p w:rsidR="006D5305" w:rsidRPr="002E1A38" w:rsidRDefault="006D5305" w:rsidP="002E1A38">
      <w:pPr>
        <w:ind w:left="720"/>
        <w:rPr>
          <w:sz w:val="18"/>
          <w:szCs w:val="18"/>
        </w:rPr>
      </w:pPr>
      <w:r w:rsidRPr="002E1A38">
        <w:rPr>
          <w:noProof/>
          <w:sz w:val="18"/>
          <w:szCs w:val="18"/>
        </w:rPr>
        <w:drawing>
          <wp:inline distT="0" distB="0" distL="0" distR="0" wp14:anchorId="082EC6E8" wp14:editId="3663F05D">
            <wp:extent cx="2979990" cy="1416462"/>
            <wp:effectExtent l="19050" t="19050" r="114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5784" cy="1423969"/>
                    </a:xfrm>
                    <a:prstGeom prst="rect">
                      <a:avLst/>
                    </a:prstGeom>
                    <a:ln>
                      <a:solidFill>
                        <a:schemeClr val="accent1"/>
                      </a:solidFill>
                    </a:ln>
                  </pic:spPr>
                </pic:pic>
              </a:graphicData>
            </a:graphic>
          </wp:inline>
        </w:drawing>
      </w:r>
    </w:p>
    <w:p w:rsidR="006D5305" w:rsidRPr="002E1A38" w:rsidRDefault="00E80829" w:rsidP="0059505B">
      <w:pPr>
        <w:pStyle w:val="ListParagraph"/>
        <w:numPr>
          <w:ilvl w:val="0"/>
          <w:numId w:val="5"/>
        </w:numPr>
        <w:rPr>
          <w:sz w:val="18"/>
          <w:szCs w:val="18"/>
        </w:rPr>
      </w:pPr>
      <w:r w:rsidRPr="002E1A38">
        <w:rPr>
          <w:sz w:val="18"/>
          <w:szCs w:val="18"/>
        </w:rPr>
        <w:t>In the Windows Explorer screen, find the “Computer” heading. You may need to click the small triangle to the immediate left of the heading to see the items beneath it. These items are your drive locations. Right click on the “Computer” heading. In the menu that appears, click on “Map network drive…”.</w:t>
      </w:r>
      <w:r w:rsidRPr="002E1A38">
        <w:rPr>
          <w:sz w:val="18"/>
          <w:szCs w:val="18"/>
        </w:rPr>
        <w:br/>
        <w:t xml:space="preserve"> </w:t>
      </w:r>
      <w:r w:rsidRPr="002E1A38">
        <w:rPr>
          <w:noProof/>
          <w:sz w:val="18"/>
          <w:szCs w:val="18"/>
        </w:rPr>
        <w:drawing>
          <wp:inline distT="0" distB="0" distL="0" distR="0" wp14:anchorId="2711C4D5" wp14:editId="2B01B15E">
            <wp:extent cx="2416629" cy="3202584"/>
            <wp:effectExtent l="19050" t="19050" r="2222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36188" cy="3228505"/>
                    </a:xfrm>
                    <a:prstGeom prst="rect">
                      <a:avLst/>
                    </a:prstGeom>
                    <a:ln>
                      <a:solidFill>
                        <a:schemeClr val="accent1"/>
                      </a:solidFill>
                    </a:ln>
                  </pic:spPr>
                </pic:pic>
              </a:graphicData>
            </a:graphic>
          </wp:inline>
        </w:drawing>
      </w:r>
    </w:p>
    <w:p w:rsidR="00FD049C" w:rsidRPr="002E1A38" w:rsidRDefault="00E80829" w:rsidP="0059505B">
      <w:pPr>
        <w:pStyle w:val="ListParagraph"/>
        <w:numPr>
          <w:ilvl w:val="0"/>
          <w:numId w:val="5"/>
        </w:numPr>
        <w:rPr>
          <w:sz w:val="18"/>
          <w:szCs w:val="18"/>
        </w:rPr>
      </w:pPr>
      <w:r w:rsidRPr="002E1A38">
        <w:rPr>
          <w:sz w:val="18"/>
          <w:szCs w:val="18"/>
        </w:rPr>
        <w:lastRenderedPageBreak/>
        <w:t xml:space="preserve">The ‘Map Network Drive’ dialog box opens. </w:t>
      </w:r>
      <w:r w:rsidR="00FD049C" w:rsidRPr="002E1A38">
        <w:rPr>
          <w:noProof/>
          <w:sz w:val="18"/>
          <w:szCs w:val="18"/>
        </w:rPr>
        <w:drawing>
          <wp:inline distT="0" distB="0" distL="0" distR="0">
            <wp:extent cx="3945081" cy="2890157"/>
            <wp:effectExtent l="0" t="0" r="0" b="5715"/>
            <wp:docPr id="5" name="Picture 5" descr="C:\Users\STACYV~1\AppData\Local\Temp\SNAGHTML6a488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V~1\AppData\Local\Temp\SNAGHTML6a488b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2401" cy="2924823"/>
                    </a:xfrm>
                    <a:prstGeom prst="rect">
                      <a:avLst/>
                    </a:prstGeom>
                    <a:noFill/>
                    <a:ln>
                      <a:noFill/>
                    </a:ln>
                  </pic:spPr>
                </pic:pic>
              </a:graphicData>
            </a:graphic>
          </wp:inline>
        </w:drawing>
      </w:r>
      <w:r w:rsidR="00FD049C" w:rsidRPr="002E1A38">
        <w:rPr>
          <w:sz w:val="18"/>
          <w:szCs w:val="18"/>
        </w:rPr>
        <w:br/>
      </w:r>
      <w:r w:rsidR="00FD049C" w:rsidRPr="002E1A38">
        <w:rPr>
          <w:sz w:val="18"/>
          <w:szCs w:val="18"/>
        </w:rPr>
        <w:br/>
      </w:r>
    </w:p>
    <w:p w:rsidR="00E80829" w:rsidRPr="002E1A38" w:rsidRDefault="00E80829" w:rsidP="0059505B">
      <w:pPr>
        <w:pStyle w:val="ListParagraph"/>
        <w:numPr>
          <w:ilvl w:val="0"/>
          <w:numId w:val="5"/>
        </w:numPr>
        <w:rPr>
          <w:sz w:val="18"/>
          <w:szCs w:val="18"/>
        </w:rPr>
      </w:pPr>
      <w:r w:rsidRPr="002E1A38">
        <w:rPr>
          <w:sz w:val="18"/>
          <w:szCs w:val="18"/>
        </w:rPr>
        <w:t xml:space="preserve">Choose a drive alias (letter) slot from the drop down menu under the ‘Drive’ field. In the ‘Folder’ field, type in the name of the </w:t>
      </w:r>
      <w:r w:rsidR="00804CE8">
        <w:rPr>
          <w:sz w:val="18"/>
          <w:szCs w:val="18"/>
        </w:rPr>
        <w:t xml:space="preserve">drive you would like to access. Or if it exists in the dropdown menu, select it. </w:t>
      </w:r>
      <w:r w:rsidR="00FD049C" w:rsidRPr="002E1A38">
        <w:rPr>
          <w:sz w:val="18"/>
          <w:szCs w:val="18"/>
        </w:rPr>
        <w:t>Examples:</w:t>
      </w:r>
    </w:p>
    <w:p w:rsidR="00FD049C" w:rsidRPr="002E1A38" w:rsidRDefault="00FD049C" w:rsidP="002E1A38">
      <w:pPr>
        <w:ind w:left="1530"/>
        <w:rPr>
          <w:noProof/>
          <w:sz w:val="18"/>
          <w:szCs w:val="18"/>
        </w:rPr>
      </w:pPr>
      <w:r w:rsidRPr="002E1A38">
        <w:rPr>
          <w:sz w:val="18"/>
          <w:szCs w:val="18"/>
        </w:rPr>
        <w:t>sfsclient (typhoon)</w:t>
      </w:r>
      <w:r w:rsidRPr="002E1A38">
        <w:rPr>
          <w:noProof/>
          <w:sz w:val="18"/>
          <w:szCs w:val="18"/>
        </w:rPr>
        <w:t xml:space="preserve"> </w:t>
      </w:r>
    </w:p>
    <w:p w:rsidR="00FD049C" w:rsidRPr="002E1A38" w:rsidRDefault="00FD049C" w:rsidP="002E1A38">
      <w:pPr>
        <w:ind w:left="1530"/>
        <w:rPr>
          <w:sz w:val="18"/>
          <w:szCs w:val="18"/>
        </w:rPr>
      </w:pPr>
      <w:r w:rsidRPr="002E1A38">
        <w:rPr>
          <w:noProof/>
          <w:sz w:val="18"/>
          <w:szCs w:val="18"/>
        </w:rPr>
        <w:drawing>
          <wp:inline distT="0" distB="0" distL="0" distR="0" wp14:anchorId="7129FEA5" wp14:editId="731B0217">
            <wp:extent cx="4034236" cy="2955471"/>
            <wp:effectExtent l="0" t="0" r="4445" b="0"/>
            <wp:docPr id="6" name="Picture 6" descr="C:\Users\STACYV~1\AppData\Local\Temp\SNAGHTML6a53f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YV~1\AppData\Local\Temp\SNAGHTML6a53f8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375" cy="3003192"/>
                    </a:xfrm>
                    <a:prstGeom prst="rect">
                      <a:avLst/>
                    </a:prstGeom>
                    <a:noFill/>
                    <a:ln>
                      <a:noFill/>
                    </a:ln>
                  </pic:spPr>
                </pic:pic>
              </a:graphicData>
            </a:graphic>
          </wp:inline>
        </w:drawing>
      </w:r>
      <w:r w:rsidRPr="002E1A38">
        <w:rPr>
          <w:sz w:val="18"/>
          <w:szCs w:val="18"/>
        </w:rPr>
        <w:br/>
        <w:t xml:space="preserve"> </w:t>
      </w:r>
      <w:r w:rsidRPr="002E1A38">
        <w:rPr>
          <w:sz w:val="18"/>
          <w:szCs w:val="18"/>
        </w:rPr>
        <w:br/>
        <w:t>sfsproc1 (SFS production)</w:t>
      </w:r>
      <w:r w:rsidRPr="002E1A38">
        <w:rPr>
          <w:sz w:val="18"/>
          <w:szCs w:val="18"/>
        </w:rPr>
        <w:br/>
      </w:r>
      <w:r w:rsidRPr="002E1A38">
        <w:rPr>
          <w:noProof/>
          <w:sz w:val="18"/>
          <w:szCs w:val="18"/>
        </w:rPr>
        <w:drawing>
          <wp:inline distT="0" distB="0" distL="0" distR="0">
            <wp:extent cx="4016251" cy="2942296"/>
            <wp:effectExtent l="0" t="0" r="3810" b="0"/>
            <wp:docPr id="7" name="Picture 7" descr="C:\Users\STACYV~1\AppData\Local\Temp\SNAGHTML6a5c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CYV~1\AppData\Local\Temp\SNAGHTML6a5c18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8317" cy="2980439"/>
                    </a:xfrm>
                    <a:prstGeom prst="rect">
                      <a:avLst/>
                    </a:prstGeom>
                    <a:noFill/>
                    <a:ln>
                      <a:noFill/>
                    </a:ln>
                  </pic:spPr>
                </pic:pic>
              </a:graphicData>
            </a:graphic>
          </wp:inline>
        </w:drawing>
      </w:r>
    </w:p>
    <w:p w:rsidR="00FD049C" w:rsidRPr="002E1A38" w:rsidRDefault="00FD049C" w:rsidP="002E1A38">
      <w:pPr>
        <w:ind w:left="1620"/>
        <w:rPr>
          <w:sz w:val="18"/>
          <w:szCs w:val="18"/>
        </w:rPr>
      </w:pPr>
      <w:r w:rsidRPr="002E1A38">
        <w:rPr>
          <w:sz w:val="18"/>
          <w:szCs w:val="18"/>
        </w:rPr>
        <w:t>sfsproc5 (DEV and QA</w:t>
      </w:r>
      <w:r w:rsidR="00804CE8">
        <w:rPr>
          <w:sz w:val="18"/>
          <w:szCs w:val="18"/>
        </w:rPr>
        <w:t>-stratus</w:t>
      </w:r>
      <w:r w:rsidRPr="002E1A38">
        <w:rPr>
          <w:sz w:val="18"/>
          <w:szCs w:val="18"/>
        </w:rPr>
        <w:t>)</w:t>
      </w:r>
      <w:r w:rsidRPr="002E1A38">
        <w:rPr>
          <w:sz w:val="18"/>
          <w:szCs w:val="18"/>
        </w:rPr>
        <w:br/>
      </w:r>
      <w:r w:rsidRPr="002E1A38">
        <w:rPr>
          <w:noProof/>
          <w:sz w:val="18"/>
          <w:szCs w:val="18"/>
        </w:rPr>
        <w:drawing>
          <wp:inline distT="0" distB="0" distL="0" distR="0">
            <wp:extent cx="3983537" cy="2918330"/>
            <wp:effectExtent l="0" t="0" r="0" b="0"/>
            <wp:docPr id="9" name="Picture 9" descr="C:\Users\STACYV~1\AppData\Local\Temp\SNAGHTML6ab9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CYV~1\AppData\Local\Temp\SNAGHTML6ab906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002" cy="2965557"/>
                    </a:xfrm>
                    <a:prstGeom prst="rect">
                      <a:avLst/>
                    </a:prstGeom>
                    <a:noFill/>
                    <a:ln>
                      <a:noFill/>
                    </a:ln>
                  </pic:spPr>
                </pic:pic>
              </a:graphicData>
            </a:graphic>
          </wp:inline>
        </w:drawing>
      </w:r>
      <w:bookmarkStart w:id="0" w:name="_GoBack"/>
      <w:bookmarkEnd w:id="0"/>
    </w:p>
    <w:p w:rsidR="006D5305" w:rsidRPr="002E1A38" w:rsidRDefault="00FD049C" w:rsidP="0059505B">
      <w:pPr>
        <w:pStyle w:val="ListParagraph"/>
        <w:numPr>
          <w:ilvl w:val="0"/>
          <w:numId w:val="5"/>
        </w:numPr>
        <w:rPr>
          <w:sz w:val="18"/>
          <w:szCs w:val="18"/>
        </w:rPr>
      </w:pPr>
      <w:r w:rsidRPr="002E1A38">
        <w:rPr>
          <w:sz w:val="18"/>
          <w:szCs w:val="18"/>
        </w:rPr>
        <w:t>Click “Finish”</w:t>
      </w:r>
      <w:r w:rsidR="002E1A38" w:rsidRPr="002E1A38">
        <w:rPr>
          <w:sz w:val="18"/>
          <w:szCs w:val="18"/>
        </w:rPr>
        <w:t>.</w:t>
      </w:r>
    </w:p>
    <w:p w:rsidR="002E1A38" w:rsidRPr="002E1A38" w:rsidRDefault="002E1A38" w:rsidP="0059505B">
      <w:pPr>
        <w:pStyle w:val="ListParagraph"/>
        <w:numPr>
          <w:ilvl w:val="0"/>
          <w:numId w:val="5"/>
        </w:numPr>
        <w:rPr>
          <w:sz w:val="18"/>
          <w:szCs w:val="18"/>
        </w:rPr>
      </w:pPr>
      <w:r w:rsidRPr="002E1A38">
        <w:rPr>
          <w:sz w:val="18"/>
          <w:szCs w:val="18"/>
        </w:rPr>
        <w:t>You may see the following message while the drive is connecting:</w:t>
      </w:r>
      <w:r w:rsidRPr="002E1A38">
        <w:rPr>
          <w:noProof/>
          <w:sz w:val="18"/>
          <w:szCs w:val="18"/>
        </w:rPr>
        <w:t xml:space="preserve"> </w:t>
      </w:r>
      <w:r w:rsidRPr="002E1A38">
        <w:rPr>
          <w:noProof/>
          <w:sz w:val="18"/>
          <w:szCs w:val="18"/>
        </w:rPr>
        <w:drawing>
          <wp:inline distT="0" distB="0" distL="0" distR="0" wp14:anchorId="2F4A0EE3" wp14:editId="2F3DA9A1">
            <wp:extent cx="3143250" cy="1107934"/>
            <wp:effectExtent l="19050" t="19050" r="19050"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69084" cy="1117040"/>
                    </a:xfrm>
                    <a:prstGeom prst="rect">
                      <a:avLst/>
                    </a:prstGeom>
                    <a:ln>
                      <a:solidFill>
                        <a:schemeClr val="accent1"/>
                      </a:solidFill>
                    </a:ln>
                  </pic:spPr>
                </pic:pic>
              </a:graphicData>
            </a:graphic>
          </wp:inline>
        </w:drawing>
      </w:r>
    </w:p>
    <w:p w:rsidR="002E1A38" w:rsidRPr="002E1A38" w:rsidRDefault="002E1A38" w:rsidP="0059505B">
      <w:pPr>
        <w:pStyle w:val="ListParagraph"/>
        <w:numPr>
          <w:ilvl w:val="0"/>
          <w:numId w:val="5"/>
        </w:numPr>
        <w:rPr>
          <w:sz w:val="18"/>
          <w:szCs w:val="18"/>
        </w:rPr>
      </w:pPr>
      <w:r w:rsidRPr="002E1A38">
        <w:rPr>
          <w:noProof/>
          <w:sz w:val="18"/>
          <w:szCs w:val="18"/>
        </w:rPr>
        <w:t xml:space="preserve">If you have difficulties, please contact your local IT support staff for assistance. </w:t>
      </w:r>
    </w:p>
    <w:sectPr w:rsidR="002E1A38" w:rsidRPr="002E1A38" w:rsidSect="002E1A38">
      <w:footerReference w:type="default" r:id="rId1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A38" w:rsidRDefault="002E1A38" w:rsidP="002E1A38">
      <w:pPr>
        <w:spacing w:after="0" w:line="240" w:lineRule="auto"/>
      </w:pPr>
      <w:r>
        <w:separator/>
      </w:r>
    </w:p>
  </w:endnote>
  <w:endnote w:type="continuationSeparator" w:id="0">
    <w:p w:rsidR="002E1A38" w:rsidRDefault="002E1A38" w:rsidP="002E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97893"/>
      <w:docPartObj>
        <w:docPartGallery w:val="Page Numbers (Bottom of Page)"/>
        <w:docPartUnique/>
      </w:docPartObj>
    </w:sdtPr>
    <w:sdtEndPr>
      <w:rPr>
        <w:noProof/>
      </w:rPr>
    </w:sdtEndPr>
    <w:sdtContent>
      <w:p w:rsidR="002E1A38" w:rsidRDefault="002E1A38">
        <w:pPr>
          <w:pStyle w:val="Footer"/>
        </w:pPr>
        <w:r>
          <w:fldChar w:fldCharType="begin"/>
        </w:r>
        <w:r>
          <w:instrText xml:space="preserve"> PAGE   \* MERGEFORMAT </w:instrText>
        </w:r>
        <w:r>
          <w:fldChar w:fldCharType="separate"/>
        </w:r>
        <w:r w:rsidR="006151DA">
          <w:rPr>
            <w:noProof/>
          </w:rPr>
          <w:t>1</w:t>
        </w:r>
        <w:r>
          <w:rPr>
            <w:noProof/>
          </w:rPr>
          <w:fldChar w:fldCharType="end"/>
        </w:r>
      </w:p>
    </w:sdtContent>
  </w:sdt>
  <w:p w:rsidR="002E1A38" w:rsidRDefault="002E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A38" w:rsidRDefault="002E1A38" w:rsidP="002E1A38">
      <w:pPr>
        <w:spacing w:after="0" w:line="240" w:lineRule="auto"/>
      </w:pPr>
      <w:r>
        <w:separator/>
      </w:r>
    </w:p>
  </w:footnote>
  <w:footnote w:type="continuationSeparator" w:id="0">
    <w:p w:rsidR="002E1A38" w:rsidRDefault="002E1A38" w:rsidP="002E1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29FB"/>
    <w:multiLevelType w:val="hybridMultilevel"/>
    <w:tmpl w:val="8F1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712B0"/>
    <w:multiLevelType w:val="hybridMultilevel"/>
    <w:tmpl w:val="B5B09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87A70"/>
    <w:multiLevelType w:val="hybridMultilevel"/>
    <w:tmpl w:val="D4EE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4686E"/>
    <w:multiLevelType w:val="hybridMultilevel"/>
    <w:tmpl w:val="13F4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D5C7E"/>
    <w:multiLevelType w:val="hybridMultilevel"/>
    <w:tmpl w:val="DA76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05"/>
    <w:rsid w:val="002E1A38"/>
    <w:rsid w:val="0049143D"/>
    <w:rsid w:val="00503A1F"/>
    <w:rsid w:val="005112A6"/>
    <w:rsid w:val="00564C1A"/>
    <w:rsid w:val="0059505B"/>
    <w:rsid w:val="006151DA"/>
    <w:rsid w:val="006D5305"/>
    <w:rsid w:val="00804CE8"/>
    <w:rsid w:val="00E80829"/>
    <w:rsid w:val="00EB6384"/>
    <w:rsid w:val="00FD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1DC1DF-F18D-42BD-9D74-4801768C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D5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30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D5305"/>
    <w:pPr>
      <w:ind w:left="720"/>
      <w:contextualSpacing/>
    </w:pPr>
  </w:style>
  <w:style w:type="paragraph" w:styleId="Header">
    <w:name w:val="header"/>
    <w:basedOn w:val="Normal"/>
    <w:link w:val="HeaderChar"/>
    <w:uiPriority w:val="99"/>
    <w:unhideWhenUsed/>
    <w:rsid w:val="002E1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8"/>
  </w:style>
  <w:style w:type="paragraph" w:styleId="Footer">
    <w:name w:val="footer"/>
    <w:basedOn w:val="Normal"/>
    <w:link w:val="FooterChar"/>
    <w:uiPriority w:val="99"/>
    <w:unhideWhenUsed/>
    <w:rsid w:val="002E1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8"/>
  </w:style>
  <w:style w:type="character" w:styleId="Hyperlink">
    <w:name w:val="Hyperlink"/>
    <w:basedOn w:val="DefaultParagraphFont"/>
    <w:uiPriority w:val="99"/>
    <w:unhideWhenUsed/>
    <w:rsid w:val="00511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sf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UWSA40154</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VanWormer</dc:creator>
  <cp:keywords/>
  <dc:description/>
  <cp:lastModifiedBy>Stacy VanWormer</cp:lastModifiedBy>
  <cp:revision>2</cp:revision>
  <dcterms:created xsi:type="dcterms:W3CDTF">2015-02-26T17:50:00Z</dcterms:created>
  <dcterms:modified xsi:type="dcterms:W3CDTF">2015-02-26T17:50:00Z</dcterms:modified>
</cp:coreProperties>
</file>