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66254" w14:textId="18368290" w:rsidR="00664C3C" w:rsidRPr="00B07F5F" w:rsidRDefault="00B07F5F">
      <w:r w:rsidRPr="00B07F5F">
        <w:t>Response to Questions, Posted April 1</w:t>
      </w:r>
      <w:r w:rsidR="00B37DDD">
        <w:t>6</w:t>
      </w:r>
      <w:r w:rsidRPr="00B07F5F">
        <w:t>, 2024.</w:t>
      </w:r>
    </w:p>
    <w:p w14:paraId="628F8C0E" w14:textId="24B410BC" w:rsidR="00B07F5F" w:rsidRDefault="00B37DDD" w:rsidP="00B37DDD">
      <w:pPr>
        <w:numPr>
          <w:ilvl w:val="0"/>
          <w:numId w:val="2"/>
        </w:numPr>
        <w:spacing w:after="0" w:line="240" w:lineRule="auto"/>
        <w:rPr>
          <w:rFonts w:eastAsia="Times New Roman" w:cs="Calibri"/>
        </w:rPr>
      </w:pPr>
      <w:r w:rsidRPr="00B37DDD">
        <w:rPr>
          <w:rFonts w:eastAsia="Times New Roman" w:cs="Calibri"/>
        </w:rPr>
        <w:t>Are space categories “Study/Informal Learning” or “Open Labs” assumed included within instructional space utilization analysis?  Are meeting rooms that may be used for non-credit activity excluded from the utilization/demand analysis?</w:t>
      </w:r>
    </w:p>
    <w:p w14:paraId="2FB34A91" w14:textId="77777777" w:rsidR="00B37DDD" w:rsidRPr="00B37DDD" w:rsidRDefault="00B37DDD" w:rsidP="00B37DDD">
      <w:pPr>
        <w:numPr>
          <w:ilvl w:val="1"/>
          <w:numId w:val="2"/>
        </w:numPr>
        <w:spacing w:after="0" w:line="240" w:lineRule="auto"/>
        <w:rPr>
          <w:rFonts w:eastAsia="Times New Roman" w:cs="Calibri"/>
        </w:rPr>
      </w:pPr>
      <w:r w:rsidRPr="00B37DDD">
        <w:rPr>
          <w:rFonts w:eastAsia="Times New Roman" w:cs="Calibri"/>
        </w:rPr>
        <w:t>Existing schedule data for Study/Informal Learning and Open Labs will not be provided because these spaces are typically unscheduled. The consultant may include recommendations about Study/Informal Learning or Open Labs as they relate to Classroom and Class Lab spaces which are directly in the study scope, i.e., how increase/reduction in Open Lab space may impact Class Lab scheduling efficiency, or how surplus/deficit of Study/Informal Learning space may impact Classroom or Class Lab utilization and/or functionality.</w:t>
      </w:r>
    </w:p>
    <w:p w14:paraId="0C4057B9" w14:textId="77777777" w:rsidR="00B37DDD" w:rsidRPr="00B37DDD" w:rsidRDefault="00B37DDD" w:rsidP="00B37DDD">
      <w:pPr>
        <w:spacing w:after="0" w:line="240" w:lineRule="auto"/>
        <w:ind w:left="1440"/>
        <w:rPr>
          <w:rFonts w:eastAsia="Times New Roman" w:cs="Calibri"/>
        </w:rPr>
      </w:pPr>
    </w:p>
    <w:p w14:paraId="40CE913B" w14:textId="1B720CC8" w:rsidR="00B37DDD" w:rsidRPr="00B07F5F" w:rsidRDefault="00B37DDD" w:rsidP="00B37DDD">
      <w:pPr>
        <w:spacing w:after="0" w:line="240" w:lineRule="auto"/>
        <w:ind w:left="1440"/>
        <w:rPr>
          <w:rFonts w:eastAsia="Times New Roman" w:cs="Calibri"/>
        </w:rPr>
      </w:pPr>
      <w:r w:rsidRPr="00B37DDD">
        <w:rPr>
          <w:rFonts w:eastAsia="Times New Roman" w:cs="Calibri"/>
        </w:rPr>
        <w:t>Meeting rooms are not specifically in scope. The consultant may encounter them in the course of the study as they relate to offices, classrooms, class labs, and research labs, but we are not seeking detailed review or analysis on spaces that are currently classified as meeting rooms.</w:t>
      </w:r>
    </w:p>
    <w:p w14:paraId="71F762FD" w14:textId="77777777" w:rsidR="00B07F5F" w:rsidRPr="00B07F5F" w:rsidRDefault="00B07F5F" w:rsidP="00B07F5F">
      <w:pPr>
        <w:spacing w:after="0" w:line="240" w:lineRule="auto"/>
        <w:ind w:left="1440"/>
        <w:rPr>
          <w:rFonts w:eastAsia="Times New Roman" w:cs="Calibri"/>
        </w:rPr>
      </w:pPr>
    </w:p>
    <w:p w14:paraId="4B712DAE" w14:textId="77777777" w:rsidR="00B37DDD" w:rsidRDefault="00B37DDD" w:rsidP="00B37DDD">
      <w:pPr>
        <w:pStyle w:val="ListParagraph"/>
        <w:numPr>
          <w:ilvl w:val="0"/>
          <w:numId w:val="2"/>
        </w:numPr>
        <w:rPr>
          <w:rFonts w:eastAsia="Times New Roman" w:cs="Calibri"/>
        </w:rPr>
      </w:pPr>
      <w:r w:rsidRPr="00B37DDD">
        <w:rPr>
          <w:rFonts w:eastAsia="Times New Roman" w:cs="Calibri"/>
        </w:rPr>
        <w:t xml:space="preserve">Can a sample of Wi-Fi data be provided, similar to other datasets included in the Appendix, to indicate the level of detail and/or fields for the scope of what will be provided to the awarded consultant?  </w:t>
      </w:r>
    </w:p>
    <w:p w14:paraId="12947A27" w14:textId="0CD2D3E2" w:rsidR="00B37DDD" w:rsidRDefault="00B37DDD" w:rsidP="00B37DDD">
      <w:pPr>
        <w:numPr>
          <w:ilvl w:val="1"/>
          <w:numId w:val="2"/>
        </w:numPr>
        <w:spacing w:after="0" w:line="240" w:lineRule="auto"/>
        <w:rPr>
          <w:rFonts w:eastAsia="Times New Roman" w:cs="Calibri"/>
        </w:rPr>
      </w:pPr>
      <w:r w:rsidRPr="00B37DDD">
        <w:rPr>
          <w:rFonts w:eastAsia="Times New Roman" w:cs="Calibri"/>
        </w:rPr>
        <w:t>There is no existing data to share. We do not currently collect or maintain wi-fi data for the purpose of measur</w:t>
      </w:r>
      <w:r w:rsidR="00024CA3">
        <w:rPr>
          <w:rFonts w:eastAsia="Times New Roman" w:cs="Calibri"/>
        </w:rPr>
        <w:t>ing</w:t>
      </w:r>
      <w:r w:rsidRPr="00B37DDD">
        <w:rPr>
          <w:rFonts w:eastAsia="Times New Roman" w:cs="Calibri"/>
        </w:rPr>
        <w:t xml:space="preserve"> space occupancy. We are asking for this data collection to be done as part of the study scope. The data will depend on the specific software/hardware solution used for the study.</w:t>
      </w:r>
    </w:p>
    <w:p w14:paraId="3AC850E0" w14:textId="5D6B2F1A" w:rsidR="00B37DDD" w:rsidRDefault="00B37DDD" w:rsidP="00B37DDD">
      <w:pPr>
        <w:spacing w:after="0" w:line="240" w:lineRule="auto"/>
        <w:ind w:left="1440"/>
        <w:rPr>
          <w:rFonts w:eastAsia="Times New Roman" w:cs="Calibri"/>
        </w:rPr>
      </w:pPr>
    </w:p>
    <w:p w14:paraId="6DF2E00C" w14:textId="01E10CA6" w:rsidR="00B37DDD" w:rsidRDefault="00B37DDD" w:rsidP="00B37DDD">
      <w:pPr>
        <w:numPr>
          <w:ilvl w:val="0"/>
          <w:numId w:val="2"/>
        </w:numPr>
        <w:spacing w:after="0" w:line="240" w:lineRule="auto"/>
        <w:rPr>
          <w:rFonts w:eastAsia="Times New Roman" w:cs="Calibri"/>
        </w:rPr>
      </w:pPr>
      <w:r>
        <w:rPr>
          <w:rFonts w:eastAsia="Times New Roman"/>
        </w:rPr>
        <w:t>Will the University provide the enrollment, staff, and research/PI projections for each desired year to calculate the current and future space demand for the four primary room types (Classrooms, Teaching Labs, Offices, and Research Labs)?</w:t>
      </w:r>
    </w:p>
    <w:p w14:paraId="64554810" w14:textId="341207F4" w:rsidR="00B37DDD" w:rsidRDefault="00B37DDD" w:rsidP="00B37DDD">
      <w:pPr>
        <w:numPr>
          <w:ilvl w:val="1"/>
          <w:numId w:val="2"/>
        </w:numPr>
        <w:spacing w:after="0" w:line="240" w:lineRule="auto"/>
        <w:rPr>
          <w:rFonts w:eastAsia="Times New Roman" w:cs="Calibri"/>
        </w:rPr>
      </w:pPr>
      <w:r>
        <w:rPr>
          <w:rFonts w:eastAsia="Times New Roman" w:cs="Calibri"/>
        </w:rPr>
        <w:t>Yes</w:t>
      </w:r>
    </w:p>
    <w:sectPr w:rsidR="00B3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D61650"/>
    <w:multiLevelType w:val="hybridMultilevel"/>
    <w:tmpl w:val="71C8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17AC3"/>
    <w:multiLevelType w:val="multilevel"/>
    <w:tmpl w:val="A94E8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6613759">
    <w:abstractNumId w:val="1"/>
  </w:num>
  <w:num w:numId="2" w16cid:durableId="42627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5F"/>
    <w:rsid w:val="00024CA3"/>
    <w:rsid w:val="000A498C"/>
    <w:rsid w:val="00185146"/>
    <w:rsid w:val="002B11B5"/>
    <w:rsid w:val="004519AA"/>
    <w:rsid w:val="00664C3C"/>
    <w:rsid w:val="00B07F5F"/>
    <w:rsid w:val="00B3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9E7B"/>
  <w15:chartTrackingRefBased/>
  <w15:docId w15:val="{B5899194-AD92-490F-BB7E-4C78837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F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7F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7F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7F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7F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7F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7F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7F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7F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F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7F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7F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7F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7F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7F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7F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7F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7F5F"/>
    <w:rPr>
      <w:rFonts w:eastAsiaTheme="majorEastAsia" w:cstheme="majorBidi"/>
      <w:color w:val="272727" w:themeColor="text1" w:themeTint="D8"/>
    </w:rPr>
  </w:style>
  <w:style w:type="paragraph" w:styleId="Title">
    <w:name w:val="Title"/>
    <w:basedOn w:val="Normal"/>
    <w:next w:val="Normal"/>
    <w:link w:val="TitleChar"/>
    <w:uiPriority w:val="10"/>
    <w:qFormat/>
    <w:rsid w:val="00B07F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F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7F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7F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7F5F"/>
    <w:pPr>
      <w:spacing w:before="160"/>
      <w:jc w:val="center"/>
    </w:pPr>
    <w:rPr>
      <w:i/>
      <w:iCs/>
      <w:color w:val="404040" w:themeColor="text1" w:themeTint="BF"/>
    </w:rPr>
  </w:style>
  <w:style w:type="character" w:customStyle="1" w:styleId="QuoteChar">
    <w:name w:val="Quote Char"/>
    <w:basedOn w:val="DefaultParagraphFont"/>
    <w:link w:val="Quote"/>
    <w:uiPriority w:val="29"/>
    <w:rsid w:val="00B07F5F"/>
    <w:rPr>
      <w:i/>
      <w:iCs/>
      <w:color w:val="404040" w:themeColor="text1" w:themeTint="BF"/>
    </w:rPr>
  </w:style>
  <w:style w:type="paragraph" w:styleId="ListParagraph">
    <w:name w:val="List Paragraph"/>
    <w:basedOn w:val="Normal"/>
    <w:uiPriority w:val="34"/>
    <w:qFormat/>
    <w:rsid w:val="00B07F5F"/>
    <w:pPr>
      <w:ind w:left="720"/>
      <w:contextualSpacing/>
    </w:pPr>
  </w:style>
  <w:style w:type="character" w:styleId="IntenseEmphasis">
    <w:name w:val="Intense Emphasis"/>
    <w:basedOn w:val="DefaultParagraphFont"/>
    <w:uiPriority w:val="21"/>
    <w:qFormat/>
    <w:rsid w:val="00B07F5F"/>
    <w:rPr>
      <w:i/>
      <w:iCs/>
      <w:color w:val="0F4761" w:themeColor="accent1" w:themeShade="BF"/>
    </w:rPr>
  </w:style>
  <w:style w:type="paragraph" w:styleId="IntenseQuote">
    <w:name w:val="Intense Quote"/>
    <w:basedOn w:val="Normal"/>
    <w:next w:val="Normal"/>
    <w:link w:val="IntenseQuoteChar"/>
    <w:uiPriority w:val="30"/>
    <w:qFormat/>
    <w:rsid w:val="00B07F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7F5F"/>
    <w:rPr>
      <w:i/>
      <w:iCs/>
      <w:color w:val="0F4761" w:themeColor="accent1" w:themeShade="BF"/>
    </w:rPr>
  </w:style>
  <w:style w:type="character" w:styleId="IntenseReference">
    <w:name w:val="Intense Reference"/>
    <w:basedOn w:val="DefaultParagraphFont"/>
    <w:uiPriority w:val="32"/>
    <w:qFormat/>
    <w:rsid w:val="00B07F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198333">
      <w:bodyDiv w:val="1"/>
      <w:marLeft w:val="0"/>
      <w:marRight w:val="0"/>
      <w:marTop w:val="0"/>
      <w:marBottom w:val="0"/>
      <w:divBdr>
        <w:top w:val="none" w:sz="0" w:space="0" w:color="auto"/>
        <w:left w:val="none" w:sz="0" w:space="0" w:color="auto"/>
        <w:bottom w:val="none" w:sz="0" w:space="0" w:color="auto"/>
        <w:right w:val="none" w:sz="0" w:space="0" w:color="auto"/>
      </w:divBdr>
    </w:div>
    <w:div w:id="21469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1559</Characters>
  <Application>Microsoft Office Word</Application>
  <DocSecurity>0</DocSecurity>
  <Lines>29</Lines>
  <Paragraphs>8</Paragraphs>
  <ScaleCrop>false</ScaleCrop>
  <Company>University of Wisconsin System Administration</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Mike</dc:creator>
  <cp:keywords/>
  <dc:description/>
  <cp:lastModifiedBy>Morris, Mike</cp:lastModifiedBy>
  <cp:revision>3</cp:revision>
  <dcterms:created xsi:type="dcterms:W3CDTF">2024-04-16T14:54:00Z</dcterms:created>
  <dcterms:modified xsi:type="dcterms:W3CDTF">2024-04-16T14:56:00Z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e606c917-3fac-4e84-a809-d65168272ac2</vt:lpwstr>
  </property>
</Properties>
</file>