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0045D" w14:textId="2DCA187C" w:rsidR="00EA7CFC" w:rsidRPr="00261126" w:rsidRDefault="00EA7CFC" w:rsidP="00EA7CFC">
      <w:pPr>
        <w:pStyle w:val="Footer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60034579"/>
      <w:r w:rsidRPr="00261126">
        <w:rPr>
          <w:rFonts w:ascii="Calibri" w:hAnsi="Calibri" w:cs="Calibri"/>
        </w:rPr>
        <w:t xml:space="preserve">Distributed by UW News Service, </w:t>
      </w:r>
      <w:r w:rsidR="00037D5D">
        <w:rPr>
          <w:rFonts w:ascii="Calibri" w:hAnsi="Calibri" w:cs="Calibri"/>
        </w:rPr>
        <w:t>May</w:t>
      </w:r>
      <w:r>
        <w:rPr>
          <w:rFonts w:ascii="Calibri" w:hAnsi="Calibri" w:cs="Calibri"/>
        </w:rPr>
        <w:t xml:space="preserve"> </w:t>
      </w:r>
      <w:r w:rsidR="00037D5D">
        <w:rPr>
          <w:rFonts w:ascii="Calibri" w:hAnsi="Calibri" w:cs="Calibri"/>
        </w:rPr>
        <w:t>1</w:t>
      </w:r>
      <w:r w:rsidR="00A73B61">
        <w:rPr>
          <w:rFonts w:ascii="Calibri" w:hAnsi="Calibri" w:cs="Calibri"/>
        </w:rPr>
        <w:t>2</w:t>
      </w:r>
      <w:r w:rsidRPr="00261126">
        <w:rPr>
          <w:rFonts w:ascii="Calibri" w:hAnsi="Calibri" w:cs="Calibri"/>
        </w:rPr>
        <w:t>, 202</w:t>
      </w:r>
      <w:r w:rsidR="00BD755C">
        <w:rPr>
          <w:rFonts w:ascii="Calibri" w:hAnsi="Calibri" w:cs="Calibri"/>
        </w:rPr>
        <w:t>5</w:t>
      </w:r>
    </w:p>
    <w:p w14:paraId="6C2423B2" w14:textId="77777777" w:rsidR="00EA7CFC" w:rsidRPr="00261126" w:rsidRDefault="00EA7CFC" w:rsidP="00EA7CFC">
      <w:pPr>
        <w:rPr>
          <w:rFonts w:ascii="Calibri" w:hAnsi="Calibri" w:cs="Calibri"/>
        </w:rPr>
      </w:pPr>
    </w:p>
    <w:p w14:paraId="417A618B" w14:textId="383F2087" w:rsidR="00EA7CFC" w:rsidRDefault="00EA7CFC" w:rsidP="00EA7CFC">
      <w:pPr>
        <w:rPr>
          <w:rFonts w:ascii="Calibri" w:hAnsi="Calibri" w:cs="Calibri"/>
        </w:rPr>
      </w:pPr>
      <w:r w:rsidRPr="00261126">
        <w:rPr>
          <w:rFonts w:ascii="Calibri" w:hAnsi="Calibri" w:cs="Calibri"/>
        </w:rPr>
        <w:t xml:space="preserve">Link to original story: </w:t>
      </w:r>
      <w:hyperlink r:id="rId6" w:history="1">
        <w:r w:rsidR="0023223A" w:rsidRPr="00C247A3">
          <w:rPr>
            <w:rStyle w:val="Hyperlink"/>
            <w:rFonts w:ascii="Calibri" w:hAnsi="Calibri" w:cs="Calibri"/>
          </w:rPr>
          <w:t>https://www.uwlax.edu/news/posts/hope-beyond-no-cure-conditions/</w:t>
        </w:r>
      </w:hyperlink>
    </w:p>
    <w:p w14:paraId="0EFCF155" w14:textId="77777777" w:rsidR="00EA7CFC" w:rsidRPr="00261126" w:rsidRDefault="00EA7CFC" w:rsidP="00EA7CFC">
      <w:pPr>
        <w:rPr>
          <w:rFonts w:ascii="Calibri" w:hAnsi="Calibri" w:cs="Calibri"/>
        </w:rPr>
      </w:pPr>
    </w:p>
    <w:bookmarkEnd w:id="0"/>
    <w:bookmarkEnd w:id="1"/>
    <w:bookmarkEnd w:id="2"/>
    <w:p w14:paraId="59E63D60" w14:textId="77777777" w:rsidR="00037D5D" w:rsidRPr="00037D5D" w:rsidRDefault="00037D5D" w:rsidP="00037D5D">
      <w:pPr>
        <w:shd w:val="clear" w:color="auto" w:fill="FFFFFF"/>
        <w:spacing w:after="0" w:line="240" w:lineRule="auto"/>
        <w:outlineLvl w:val="1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037D5D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Hope beyond ‘no cure’ conditions</w:t>
      </w:r>
    </w:p>
    <w:p w14:paraId="6EA1A38C" w14:textId="26C704D8" w:rsidR="00037D5D" w:rsidRPr="00037D5D" w:rsidRDefault="008A170C" w:rsidP="00037D5D">
      <w:pPr>
        <w:pStyle w:val="Heading3"/>
        <w:rPr>
          <w:rFonts w:ascii="Montserrat" w:eastAsia="Times New Roman" w:hAnsi="Montserrat" w:cs="Times New Roman"/>
          <w:b/>
          <w:bCs/>
          <w:color w:val="282A2E"/>
        </w:rPr>
      </w:pPr>
      <w:r w:rsidRPr="008A170C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br/>
      </w:r>
      <w:r w:rsidR="00A73B61" w:rsidRPr="00A73B61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br/>
      </w:r>
      <w:bookmarkEnd w:id="3"/>
      <w:r w:rsidR="00037D5D" w:rsidRPr="00037D5D">
        <w:rPr>
          <w:rFonts w:ascii="Montserrat" w:eastAsia="Times New Roman" w:hAnsi="Montserrat" w:cs="Times New Roman"/>
          <w:b/>
          <w:bCs/>
          <w:color w:val="282A2E"/>
        </w:rPr>
        <w:t>UW</w:t>
      </w:r>
      <w:r w:rsidR="00106697">
        <w:rPr>
          <w:rFonts w:ascii="Montserrat" w:eastAsia="Times New Roman" w:hAnsi="Montserrat" w:cs="Times New Roman"/>
          <w:b/>
          <w:bCs/>
          <w:color w:val="282A2E"/>
        </w:rPr>
        <w:t>-</w:t>
      </w:r>
      <w:r w:rsidR="00037D5D" w:rsidRPr="00037D5D">
        <w:rPr>
          <w:rFonts w:ascii="Montserrat" w:eastAsia="Times New Roman" w:hAnsi="Montserrat" w:cs="Times New Roman"/>
          <w:b/>
          <w:bCs/>
          <w:color w:val="282A2E"/>
        </w:rPr>
        <w:t>L</w:t>
      </w:r>
      <w:r w:rsidR="00106697">
        <w:rPr>
          <w:rFonts w:ascii="Montserrat" w:eastAsia="Times New Roman" w:hAnsi="Montserrat" w:cs="Times New Roman"/>
          <w:b/>
          <w:bCs/>
          <w:color w:val="282A2E"/>
        </w:rPr>
        <w:t>a Crosse</w:t>
      </w:r>
      <w:r w:rsidR="00037D5D" w:rsidRPr="00037D5D">
        <w:rPr>
          <w:rFonts w:ascii="Montserrat" w:eastAsia="Times New Roman" w:hAnsi="Montserrat" w:cs="Times New Roman"/>
          <w:b/>
          <w:bCs/>
          <w:color w:val="282A2E"/>
        </w:rPr>
        <w:t xml:space="preserve"> students explore new evidence for Parkinson’s and other chronic conditions</w:t>
      </w:r>
    </w:p>
    <w:p w14:paraId="33F22297" w14:textId="4A0C2FD0" w:rsidR="002444F5" w:rsidRPr="00A7640C" w:rsidRDefault="002444F5" w:rsidP="00037D5D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4"/>
    <w:p w14:paraId="5700F538" w14:textId="59A7B41A" w:rsidR="00BB262B" w:rsidRPr="00EC78E7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Image </w:t>
      </w:r>
      <w:r w:rsidR="00BB262B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Caption</w:t>
      </w:r>
      <w:r w:rsidR="00A7640C" w:rsidRPr="00EC78E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s</w:t>
      </w:r>
    </w:p>
    <w:p w14:paraId="6F857F4D" w14:textId="452D6C26" w:rsidR="005D3FA8" w:rsidRPr="00EC78E7" w:rsidRDefault="00A00F1B" w:rsidP="008A17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bookmarkStart w:id="5" w:name="_Hlk183163287"/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All of </w:t>
      </w:r>
      <w:r w:rsidR="00875B6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Assistant Professor </w:t>
      </w:r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Naghmeh </w:t>
      </w:r>
      <w:proofErr w:type="spellStart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Gheidi’s</w:t>
      </w:r>
      <w:proofErr w:type="spellEnd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research studies place a strong emphasis on student involvement. Students are developing the literature review, planning the experiments, collecting the results and analyzing them – all with her mentorship. Here UWL student Tori Bott, left, places reflective markers on the patient, Karen </w:t>
      </w:r>
      <w:proofErr w:type="spellStart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Saegrove</w:t>
      </w:r>
      <w:proofErr w:type="spellEnd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, with Naghmeh </w:t>
      </w:r>
      <w:proofErr w:type="spellStart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Gheidi</w:t>
      </w:r>
      <w:proofErr w:type="spellEnd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, far right.</w:t>
      </w:r>
      <w:r w:rsidR="008A170C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B5359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2B29A0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 University Marketing &amp; Communication</w:t>
      </w:r>
      <w:r w:rsidR="00A73B6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</w:t>
      </w:r>
      <w:r w:rsidR="0021759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bookmarkEnd w:id="5"/>
    <w:p w14:paraId="1653BF84" w14:textId="769C626B" w:rsidR="00076809" w:rsidRDefault="00076809" w:rsidP="00076809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From left, Thomas </w:t>
      </w:r>
      <w:proofErr w:type="spellStart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Kernozek</w:t>
      </w:r>
      <w:proofErr w:type="spellEnd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, chair of the UWL Health Professions Department, </w:t>
      </w:r>
      <w:proofErr w:type="spellStart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Gheidi</w:t>
      </w:r>
      <w:proofErr w:type="spellEnd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and OT students, Morgan Harrison and Tori Bott, place reflective markers on patient, Karen </w:t>
      </w:r>
      <w:proofErr w:type="spellStart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Saegrove</w:t>
      </w:r>
      <w:proofErr w:type="spellEnd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, to measure the body mechanics as the patient transitions from sitting to standing position.</w:t>
      </w:r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037D5D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(UWL University Marketing &amp; Communication</w:t>
      </w:r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s)</w:t>
      </w:r>
    </w:p>
    <w:p w14:paraId="0162E44D" w14:textId="6A191DAF" w:rsidR="00A73B61" w:rsidRPr="00EC78E7" w:rsidRDefault="00A73B61" w:rsidP="00076809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From left, Morgan Harrison, Tori Bott and Naghmeh </w:t>
      </w:r>
      <w:proofErr w:type="spellStart"/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Gheidi</w:t>
      </w:r>
      <w:proofErr w:type="spellEnd"/>
      <w:r w:rsidR="0023223A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gather around a computer screen to review data</w:t>
      </w:r>
      <w:r w:rsidR="00037D5D" w:rsidRP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.</w:t>
      </w:r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037D5D" w:rsidRPr="00EC78E7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(UWL University Marketing &amp; Communication</w:t>
      </w:r>
      <w:r w:rsidR="00037D5D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s)</w:t>
      </w:r>
    </w:p>
    <w:p w14:paraId="77C04E85" w14:textId="25E6F92E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14D1C"/>
    <w:rsid w:val="000266EF"/>
    <w:rsid w:val="0003084C"/>
    <w:rsid w:val="00037D5D"/>
    <w:rsid w:val="00054665"/>
    <w:rsid w:val="000678C2"/>
    <w:rsid w:val="00070998"/>
    <w:rsid w:val="00076684"/>
    <w:rsid w:val="00076809"/>
    <w:rsid w:val="0008745C"/>
    <w:rsid w:val="000A4FD8"/>
    <w:rsid w:val="000B0984"/>
    <w:rsid w:val="000C5021"/>
    <w:rsid w:val="000F681D"/>
    <w:rsid w:val="00106697"/>
    <w:rsid w:val="00112F0F"/>
    <w:rsid w:val="00115B18"/>
    <w:rsid w:val="00115DC3"/>
    <w:rsid w:val="0016071A"/>
    <w:rsid w:val="0019277B"/>
    <w:rsid w:val="001A43C8"/>
    <w:rsid w:val="001D440B"/>
    <w:rsid w:val="001E23FD"/>
    <w:rsid w:val="001F38EA"/>
    <w:rsid w:val="00217590"/>
    <w:rsid w:val="0023223A"/>
    <w:rsid w:val="002444F5"/>
    <w:rsid w:val="0024717B"/>
    <w:rsid w:val="0024783D"/>
    <w:rsid w:val="00255B97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304A84"/>
    <w:rsid w:val="00306C4E"/>
    <w:rsid w:val="00321902"/>
    <w:rsid w:val="00324049"/>
    <w:rsid w:val="003300D2"/>
    <w:rsid w:val="003357C1"/>
    <w:rsid w:val="00336818"/>
    <w:rsid w:val="003635CC"/>
    <w:rsid w:val="00374CA1"/>
    <w:rsid w:val="00376A84"/>
    <w:rsid w:val="00380FAC"/>
    <w:rsid w:val="003934FE"/>
    <w:rsid w:val="003C1952"/>
    <w:rsid w:val="003C2933"/>
    <w:rsid w:val="003C3343"/>
    <w:rsid w:val="003D0E15"/>
    <w:rsid w:val="003E6A52"/>
    <w:rsid w:val="00444A34"/>
    <w:rsid w:val="00453F3D"/>
    <w:rsid w:val="004574B9"/>
    <w:rsid w:val="00497AB4"/>
    <w:rsid w:val="004A438A"/>
    <w:rsid w:val="004E3131"/>
    <w:rsid w:val="004E3531"/>
    <w:rsid w:val="004F1EF1"/>
    <w:rsid w:val="005145B1"/>
    <w:rsid w:val="0052000F"/>
    <w:rsid w:val="00524796"/>
    <w:rsid w:val="00532225"/>
    <w:rsid w:val="0059186D"/>
    <w:rsid w:val="005A48C5"/>
    <w:rsid w:val="005B5B1B"/>
    <w:rsid w:val="005C34C4"/>
    <w:rsid w:val="005D3FA8"/>
    <w:rsid w:val="005D5C61"/>
    <w:rsid w:val="005D7F50"/>
    <w:rsid w:val="005F2608"/>
    <w:rsid w:val="005F2AB6"/>
    <w:rsid w:val="006022D5"/>
    <w:rsid w:val="00627FBF"/>
    <w:rsid w:val="006302F6"/>
    <w:rsid w:val="00655F30"/>
    <w:rsid w:val="00667383"/>
    <w:rsid w:val="006704CC"/>
    <w:rsid w:val="00670B96"/>
    <w:rsid w:val="00684DEF"/>
    <w:rsid w:val="00692BAC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53E62"/>
    <w:rsid w:val="00760B0B"/>
    <w:rsid w:val="00780215"/>
    <w:rsid w:val="007B06CF"/>
    <w:rsid w:val="007C412B"/>
    <w:rsid w:val="007F17F8"/>
    <w:rsid w:val="008002CA"/>
    <w:rsid w:val="008119C0"/>
    <w:rsid w:val="00836FDC"/>
    <w:rsid w:val="00875B61"/>
    <w:rsid w:val="008A170C"/>
    <w:rsid w:val="008C57FE"/>
    <w:rsid w:val="008D2F71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5772E"/>
    <w:rsid w:val="00A724C7"/>
    <w:rsid w:val="00A73B61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852BD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F1865"/>
    <w:rsid w:val="00BF1982"/>
    <w:rsid w:val="00C10A29"/>
    <w:rsid w:val="00C24244"/>
    <w:rsid w:val="00C717B8"/>
    <w:rsid w:val="00C80C80"/>
    <w:rsid w:val="00C81E86"/>
    <w:rsid w:val="00C81FA6"/>
    <w:rsid w:val="00C879B1"/>
    <w:rsid w:val="00C91442"/>
    <w:rsid w:val="00C94617"/>
    <w:rsid w:val="00C95873"/>
    <w:rsid w:val="00CC51D9"/>
    <w:rsid w:val="00CC6102"/>
    <w:rsid w:val="00CF259C"/>
    <w:rsid w:val="00CF4100"/>
    <w:rsid w:val="00D02CDB"/>
    <w:rsid w:val="00D35758"/>
    <w:rsid w:val="00D470C0"/>
    <w:rsid w:val="00D80497"/>
    <w:rsid w:val="00D82617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7A21"/>
    <w:rsid w:val="00E34482"/>
    <w:rsid w:val="00E372AE"/>
    <w:rsid w:val="00E53319"/>
    <w:rsid w:val="00E60496"/>
    <w:rsid w:val="00E721ED"/>
    <w:rsid w:val="00E82F10"/>
    <w:rsid w:val="00EA0B35"/>
    <w:rsid w:val="00EA6401"/>
    <w:rsid w:val="00EA7CFC"/>
    <w:rsid w:val="00EC6EAF"/>
    <w:rsid w:val="00EC78E7"/>
    <w:rsid w:val="00ED5AE2"/>
    <w:rsid w:val="00F21456"/>
    <w:rsid w:val="00F50B62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hope-beyond-no-cure-condition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177</cp:revision>
  <dcterms:created xsi:type="dcterms:W3CDTF">2022-04-21T18:43:00Z</dcterms:created>
  <dcterms:modified xsi:type="dcterms:W3CDTF">2025-04-23T19:55:00Z</dcterms:modified>
</cp:coreProperties>
</file>