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D3B66" w14:textId="72A10C70" w:rsidR="00875EE5" w:rsidRPr="00774F6D" w:rsidRDefault="00875EE5" w:rsidP="00875EE5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r w:rsidRPr="00774F6D">
        <w:rPr>
          <w:rFonts w:cstheme="minorHAnsi"/>
        </w:rPr>
        <w:t xml:space="preserve">Distributed by UW News Service </w:t>
      </w:r>
      <w:r w:rsidR="00D3283D">
        <w:rPr>
          <w:rFonts w:cstheme="minorHAnsi"/>
        </w:rPr>
        <w:t>June</w:t>
      </w:r>
      <w:r>
        <w:rPr>
          <w:rFonts w:cstheme="minorHAnsi"/>
        </w:rPr>
        <w:t xml:space="preserve"> </w:t>
      </w:r>
      <w:r w:rsidR="00D3283D">
        <w:rPr>
          <w:rFonts w:cstheme="minorHAnsi"/>
        </w:rPr>
        <w:t>30</w:t>
      </w:r>
      <w:r w:rsidRPr="00774F6D">
        <w:rPr>
          <w:rFonts w:cstheme="minorHAnsi"/>
        </w:rPr>
        <w:t>, 2025</w:t>
      </w:r>
    </w:p>
    <w:p w14:paraId="71DC909E" w14:textId="77777777" w:rsidR="00875EE5" w:rsidRPr="00774F6D" w:rsidRDefault="00875EE5" w:rsidP="00875EE5">
      <w:pPr>
        <w:rPr>
          <w:rFonts w:cstheme="minorHAnsi"/>
        </w:rPr>
      </w:pPr>
    </w:p>
    <w:p w14:paraId="25278980" w14:textId="61F00B60" w:rsidR="00875EE5" w:rsidRDefault="00875EE5" w:rsidP="00875EE5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="00D3283D" w:rsidRPr="006E2F65">
          <w:rPr>
            <w:rStyle w:val="Hyperlink"/>
          </w:rPr>
          <w:t>https://www.uwec.edu/stories/blugolds-research-focuses-analyzing-diabetes-factors</w:t>
        </w:r>
      </w:hyperlink>
    </w:p>
    <w:p w14:paraId="7E11A650" w14:textId="77777777" w:rsidR="00D3283D" w:rsidRPr="00D3283D" w:rsidRDefault="00D3283D" w:rsidP="00875EE5"/>
    <w:bookmarkEnd w:id="0"/>
    <w:bookmarkEnd w:id="1"/>
    <w:bookmarkEnd w:id="2"/>
    <w:p w14:paraId="5668E4CD" w14:textId="77777777" w:rsidR="00D3283D" w:rsidRPr="00D3283D" w:rsidRDefault="00D3283D" w:rsidP="00D3283D">
      <w:pPr>
        <w:rPr>
          <w:rFonts w:ascii="Calibri" w:eastAsia="Times New Roman" w:hAnsi="Calibri" w:cs="Calibri"/>
          <w:sz w:val="52"/>
          <w:szCs w:val="52"/>
        </w:rPr>
      </w:pPr>
      <w:proofErr w:type="spellStart"/>
      <w:r w:rsidRPr="00D3283D">
        <w:rPr>
          <w:rFonts w:ascii="Calibri" w:eastAsia="Times New Roman" w:hAnsi="Calibri" w:cs="Calibri"/>
          <w:sz w:val="52"/>
          <w:szCs w:val="52"/>
        </w:rPr>
        <w:t>Blugold’s</w:t>
      </w:r>
      <w:proofErr w:type="spellEnd"/>
      <w:r w:rsidRPr="00D3283D">
        <w:rPr>
          <w:rFonts w:ascii="Calibri" w:eastAsia="Times New Roman" w:hAnsi="Calibri" w:cs="Calibri"/>
          <w:sz w:val="52"/>
          <w:szCs w:val="52"/>
        </w:rPr>
        <w:t xml:space="preserve"> research focuses on analyzing diabetes factors</w:t>
      </w:r>
    </w:p>
    <w:p w14:paraId="5B9BB689" w14:textId="657074B8" w:rsidR="0041700E" w:rsidRPr="00E705D7" w:rsidRDefault="0041700E" w:rsidP="0041700E">
      <w:pPr>
        <w:rPr>
          <w:rFonts w:cstheme="minorHAnsi"/>
          <w:b/>
          <w:bCs/>
        </w:rPr>
      </w:pP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4E4EAF37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D3283D">
        <w:rPr>
          <w:rFonts w:cstheme="minorHAnsi"/>
          <w:i/>
          <w:iCs/>
          <w:color w:val="404041"/>
          <w:shd w:val="clear" w:color="auto" w:fill="FFFFFF"/>
        </w:rPr>
        <w:t xml:space="preserve">UW-Eau Claire </w:t>
      </w:r>
      <w:proofErr w:type="spellStart"/>
      <w:r w:rsidR="00D3283D" w:rsidRPr="00D3283D">
        <w:rPr>
          <w:rFonts w:cstheme="minorHAnsi"/>
          <w:i/>
          <w:iCs/>
          <w:color w:val="404041"/>
          <w:shd w:val="clear" w:color="auto" w:fill="FFFFFF"/>
        </w:rPr>
        <w:t>Blugold</w:t>
      </w:r>
      <w:proofErr w:type="spellEnd"/>
      <w:r w:rsidR="00D3283D" w:rsidRPr="00D3283D">
        <w:rPr>
          <w:rFonts w:cstheme="minorHAnsi"/>
          <w:i/>
          <w:iCs/>
          <w:color w:val="404041"/>
          <w:shd w:val="clear" w:color="auto" w:fill="FFFFFF"/>
        </w:rPr>
        <w:t xml:space="preserve"> James McCormack is enthusiastic about the current focus and rapid advancements in artificial intelligence technology that have significantly increased AI’s impact and potential within the healthcare sector</w:t>
      </w:r>
      <w:r w:rsidR="00875EE5" w:rsidRPr="00875EE5">
        <w:rPr>
          <w:rFonts w:cstheme="minorHAnsi"/>
          <w:i/>
          <w:iCs/>
          <w:color w:val="404041"/>
          <w:shd w:val="clear" w:color="auto" w:fill="FFFFFF"/>
        </w:rPr>
        <w:t>.</w:t>
      </w:r>
      <w:r w:rsidR="003C3FBF">
        <w:rPr>
          <w:rFonts w:cstheme="minorHAnsi"/>
          <w:i/>
          <w:iCs/>
          <w:color w:val="404041"/>
          <w:shd w:val="clear" w:color="auto" w:fill="FFFFFF"/>
        </w:rPr>
        <w:t xml:space="preserve"> (Photo credit: UW-Eau Claire)</w:t>
      </w: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57653"/>
    <w:rsid w:val="000665FB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C225C"/>
    <w:rsid w:val="002E6786"/>
    <w:rsid w:val="003163FB"/>
    <w:rsid w:val="003215B2"/>
    <w:rsid w:val="00347B97"/>
    <w:rsid w:val="003578B9"/>
    <w:rsid w:val="003B6120"/>
    <w:rsid w:val="003C3FBF"/>
    <w:rsid w:val="0040674E"/>
    <w:rsid w:val="00411EAE"/>
    <w:rsid w:val="0041700E"/>
    <w:rsid w:val="00460221"/>
    <w:rsid w:val="00473CC4"/>
    <w:rsid w:val="0048559C"/>
    <w:rsid w:val="004A62A5"/>
    <w:rsid w:val="004A6901"/>
    <w:rsid w:val="004B5F5D"/>
    <w:rsid w:val="004C0272"/>
    <w:rsid w:val="004D4F11"/>
    <w:rsid w:val="00500BAA"/>
    <w:rsid w:val="005243C7"/>
    <w:rsid w:val="00524796"/>
    <w:rsid w:val="00563086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875EE5"/>
    <w:rsid w:val="00893785"/>
    <w:rsid w:val="009870BF"/>
    <w:rsid w:val="009A18B6"/>
    <w:rsid w:val="009B624B"/>
    <w:rsid w:val="009D4892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B2009"/>
    <w:rsid w:val="00CC2F2E"/>
    <w:rsid w:val="00CC6A0B"/>
    <w:rsid w:val="00CF29BE"/>
    <w:rsid w:val="00D3283D"/>
    <w:rsid w:val="00D431BF"/>
    <w:rsid w:val="00D60440"/>
    <w:rsid w:val="00D60859"/>
    <w:rsid w:val="00D61DA1"/>
    <w:rsid w:val="00D7756F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blugolds-research-focuses-analyzing-diabetes-facto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95</cp:revision>
  <dcterms:created xsi:type="dcterms:W3CDTF">2022-07-07T20:29:00Z</dcterms:created>
  <dcterms:modified xsi:type="dcterms:W3CDTF">2025-06-12T20:18:00Z</dcterms:modified>
</cp:coreProperties>
</file>