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097" w14:textId="31624D0C" w:rsidR="005265A5" w:rsidRDefault="009D190A" w:rsidP="00BF1837">
      <w:pPr>
        <w:pStyle w:val="NormalWeb"/>
        <w:ind w:left="450" w:hanging="1080"/>
        <w:rPr>
          <w:b/>
          <w:color w:val="FF0000"/>
        </w:rPr>
      </w:pPr>
      <w:r>
        <w:rPr>
          <w:b/>
          <w:bCs/>
        </w:rPr>
        <w:t>1________</w:t>
      </w:r>
      <w:r w:rsidR="005265A5">
        <w:rPr>
          <w:b/>
          <w:color w:val="000080"/>
        </w:rPr>
        <w:t xml:space="preserve">Surplus Property Sales: </w:t>
      </w:r>
      <w:r w:rsidR="005265A5" w:rsidRPr="00890E80">
        <w:rPr>
          <w:color w:val="000080"/>
        </w:rPr>
        <w:t xml:space="preserve">Ensure that </w:t>
      </w:r>
      <w:r w:rsidR="005265A5">
        <w:rPr>
          <w:color w:val="000080"/>
        </w:rPr>
        <w:t>a</w:t>
      </w:r>
      <w:r w:rsidR="005265A5" w:rsidRPr="00890E80">
        <w:rPr>
          <w:color w:val="000080"/>
        </w:rPr>
        <w:t xml:space="preserve">ccount </w:t>
      </w:r>
      <w:r w:rsidR="005265A5" w:rsidRPr="00B62C80">
        <w:t>4094</w:t>
      </w:r>
      <w:r w:rsidR="00A81269">
        <w:t>,</w:t>
      </w:r>
      <w:r w:rsidR="005265A5" w:rsidRPr="00B62C80">
        <w:t xml:space="preserve"> </w:t>
      </w:r>
      <w:r w:rsidR="00A81269">
        <w:t xml:space="preserve">Sale of Surplus </w:t>
      </w:r>
      <w:r w:rsidR="005265A5" w:rsidRPr="00890E80">
        <w:rPr>
          <w:color w:val="000080"/>
        </w:rPr>
        <w:t>Property</w:t>
      </w:r>
      <w:r w:rsidR="00A81269">
        <w:rPr>
          <w:color w:val="000080"/>
        </w:rPr>
        <w:t>-RC00152, Surplus Property Revenue</w:t>
      </w:r>
      <w:r w:rsidR="005265A5" w:rsidRPr="00890E80">
        <w:rPr>
          <w:color w:val="000080"/>
        </w:rPr>
        <w:t xml:space="preserve"> is only used with </w:t>
      </w:r>
      <w:r w:rsidR="005265A5">
        <w:rPr>
          <w:color w:val="000080"/>
        </w:rPr>
        <w:t>FD0</w:t>
      </w:r>
      <w:r w:rsidR="005265A5" w:rsidRPr="00890E80">
        <w:rPr>
          <w:color w:val="000080"/>
        </w:rPr>
        <w:t>963.</w:t>
      </w:r>
      <w:r w:rsidR="005265A5">
        <w:rPr>
          <w:color w:val="000080"/>
        </w:rPr>
        <w:t xml:space="preserve">  </w:t>
      </w:r>
      <w:r w:rsidR="005265A5" w:rsidRPr="001A1E21">
        <w:rPr>
          <w:b/>
          <w:color w:val="FF0000"/>
          <w:highlight w:val="yellow"/>
        </w:rPr>
        <w:t>Please do this as one of the first items.  DOA wants to clear this early in July.</w:t>
      </w:r>
    </w:p>
    <w:p w14:paraId="66817C19" w14:textId="5E2EC0FB" w:rsidR="00734051" w:rsidRDefault="00734051" w:rsidP="00BF1837">
      <w:pPr>
        <w:pStyle w:val="NormalWeb"/>
        <w:ind w:left="450" w:hanging="1080"/>
        <w:rPr>
          <w:b/>
          <w:bCs/>
        </w:rPr>
      </w:pPr>
      <w:r w:rsidRPr="00B60C9D">
        <w:rPr>
          <w:b/>
          <w:bCs/>
          <w:u w:val="single"/>
        </w:rPr>
        <w:t>Budget</w:t>
      </w:r>
      <w:r>
        <w:rPr>
          <w:b/>
          <w:bCs/>
        </w:rPr>
        <w:t xml:space="preserve"> </w:t>
      </w:r>
    </w:p>
    <w:p w14:paraId="6772DB52" w14:textId="77CD5DF6" w:rsidR="008B2B09" w:rsidRDefault="00B60C9D" w:rsidP="008B2B09">
      <w:pPr>
        <w:ind w:left="450" w:hanging="1080"/>
      </w:pPr>
      <w:proofErr w:type="gramStart"/>
      <w:r>
        <w:rPr>
          <w:b/>
        </w:rPr>
        <w:t>2</w:t>
      </w:r>
      <w:r w:rsidR="008B2B09">
        <w:rPr>
          <w:b/>
          <w:bCs/>
        </w:rPr>
        <w:t>__</w:t>
      </w:r>
      <w:proofErr w:type="gramEnd"/>
      <w:r w:rsidR="008B2B09">
        <w:rPr>
          <w:b/>
          <w:bCs/>
        </w:rPr>
        <w:t>_____</w:t>
      </w:r>
      <w:r w:rsidR="008B2B09" w:rsidRPr="000A61DE">
        <w:rPr>
          <w:b/>
          <w:bCs/>
        </w:rPr>
        <w:t>F</w:t>
      </w:r>
      <w:r w:rsidR="008B2B09">
        <w:rPr>
          <w:b/>
          <w:bCs/>
        </w:rPr>
        <w:t>D0</w:t>
      </w:r>
      <w:r w:rsidR="008B2B09" w:rsidRPr="000A61DE">
        <w:rPr>
          <w:b/>
          <w:bCs/>
        </w:rPr>
        <w:t>104:</w:t>
      </w:r>
      <w:r w:rsidR="008B2B09" w:rsidRPr="000A61DE">
        <w:t xml:space="preserve"> </w:t>
      </w:r>
      <w:r w:rsidR="008B2B09">
        <w:t>Review FD0</w:t>
      </w:r>
      <w:r w:rsidR="008B2B09" w:rsidRPr="000A61DE">
        <w:t xml:space="preserve">104 </w:t>
      </w:r>
      <w:r w:rsidR="008B2B09">
        <w:t xml:space="preserve">activity to ensure activity is </w:t>
      </w:r>
      <w:proofErr w:type="gramStart"/>
      <w:r w:rsidR="008B2B09">
        <w:t>appropriately</w:t>
      </w:r>
      <w:proofErr w:type="gramEnd"/>
      <w:r w:rsidR="008B2B09">
        <w:t xml:space="preserve"> in FD0104, FD0132 or FD0189. </w:t>
      </w:r>
      <w:r w:rsidR="008B2B09" w:rsidRPr="000A61DE">
        <w:t xml:space="preserve">Any residual amounts on </w:t>
      </w:r>
      <w:r w:rsidR="008B2B09">
        <w:t>FD0</w:t>
      </w:r>
      <w:r w:rsidR="008B2B09" w:rsidRPr="000A61DE">
        <w:t>104 will be included in the Carryover process with the other</w:t>
      </w:r>
      <w:r w:rsidR="004A5DC6">
        <w:t xml:space="preserve"> funds in</w:t>
      </w:r>
      <w:r w:rsidR="008B2B09" w:rsidRPr="000A61DE">
        <w:t xml:space="preserve"> Block Grant </w:t>
      </w:r>
      <w:r w:rsidR="004A5DC6">
        <w:t>1</w:t>
      </w:r>
      <w:r w:rsidR="008B2B09" w:rsidRPr="000A61DE">
        <w:t>11.</w:t>
      </w:r>
    </w:p>
    <w:p w14:paraId="0233ABF5" w14:textId="50D6DED0" w:rsidR="008B2B09" w:rsidRPr="008B2B09" w:rsidRDefault="00B60C9D" w:rsidP="008B2B09">
      <w:pPr>
        <w:pStyle w:val="NormalWeb"/>
        <w:ind w:left="450" w:hanging="1080"/>
      </w:pPr>
      <w:r>
        <w:rPr>
          <w:b/>
          <w:color w:val="000080"/>
        </w:rPr>
        <w:t>3</w:t>
      </w:r>
      <w:r w:rsidR="008B2B09">
        <w:rPr>
          <w:b/>
          <w:color w:val="000080"/>
        </w:rPr>
        <w:t>_______</w:t>
      </w:r>
      <w:r w:rsidR="008B2B09" w:rsidRPr="00780F71">
        <w:rPr>
          <w:b/>
          <w:bCs/>
        </w:rPr>
        <w:t xml:space="preserve"> </w:t>
      </w:r>
      <w:r w:rsidR="008B2B09" w:rsidRPr="009D190A">
        <w:rPr>
          <w:b/>
          <w:bCs/>
        </w:rPr>
        <w:t>Budget Balance Report</w:t>
      </w:r>
      <w:r w:rsidR="008B2B09">
        <w:rPr>
          <w:b/>
          <w:bCs/>
        </w:rPr>
        <w:t>:</w:t>
      </w:r>
      <w:r w:rsidR="008B2B09">
        <w:t xml:space="preserve"> </w:t>
      </w:r>
      <w:r w:rsidR="008B2B09" w:rsidRPr="009D190A">
        <w:t xml:space="preserve">Review annual and biennial GPR funds to ensure the use of funding is maximized and lapsing is minimized.  For funds with available budget balance, record additional allowable expenditures up to the allotment amount.  For funds with overdrawn balance, shift expenditures and/or encumbrances to PR funds with the same statutory purpose. </w:t>
      </w:r>
    </w:p>
    <w:p w14:paraId="6693F4CD" w14:textId="42AE51D9" w:rsidR="00734051" w:rsidRDefault="00734051" w:rsidP="00BF1837">
      <w:pPr>
        <w:pStyle w:val="NormalWeb"/>
        <w:ind w:left="450" w:hanging="1080"/>
        <w:rPr>
          <w:b/>
          <w:bCs/>
        </w:rPr>
      </w:pPr>
      <w:r w:rsidRPr="00B60C9D">
        <w:rPr>
          <w:b/>
          <w:bCs/>
          <w:u w:val="single"/>
        </w:rPr>
        <w:t>Procurement</w:t>
      </w:r>
      <w:r>
        <w:rPr>
          <w:b/>
          <w:bCs/>
        </w:rPr>
        <w:t xml:space="preserve"> </w:t>
      </w:r>
    </w:p>
    <w:p w14:paraId="376CCE5C" w14:textId="38B0DF00" w:rsidR="008B2B09" w:rsidRDefault="00B60C9D" w:rsidP="008B2B09">
      <w:pPr>
        <w:pStyle w:val="NormalWeb"/>
        <w:ind w:left="450" w:hanging="1080"/>
      </w:pPr>
      <w:r>
        <w:rPr>
          <w:b/>
          <w:bCs/>
        </w:rPr>
        <w:t>4_</w:t>
      </w:r>
      <w:r w:rsidR="008B2B09">
        <w:rPr>
          <w:b/>
          <w:bCs/>
        </w:rPr>
        <w:t>_______Review of Small Dollar Encumbrances:</w:t>
      </w:r>
      <w:r w:rsidR="008B2B09">
        <w:t xml:space="preserve"> Institutions should review small dollar purchase orders resulting from failure to fully liquidate a purchase order when the obligation no longer exists.  Purchase orders that have had no activity in the past 12 months should be closed at fiscal yearend.  All non-catalog encumbrances under $50 should be closed by the mid-July cutoff.</w:t>
      </w:r>
    </w:p>
    <w:p w14:paraId="64356900" w14:textId="241D0925" w:rsidR="008B2B09" w:rsidRDefault="00B60C9D" w:rsidP="008B2B09">
      <w:pPr>
        <w:pStyle w:val="NormalWeb"/>
        <w:ind w:left="450" w:hanging="1080"/>
      </w:pPr>
      <w:proofErr w:type="gramStart"/>
      <w:r>
        <w:rPr>
          <w:b/>
          <w:bCs/>
        </w:rPr>
        <w:t>5_</w:t>
      </w:r>
      <w:r w:rsidR="008B2B09">
        <w:rPr>
          <w:b/>
          <w:bCs/>
        </w:rPr>
        <w:t>__</w:t>
      </w:r>
      <w:proofErr w:type="gramEnd"/>
      <w:r w:rsidR="008B2B09">
        <w:rPr>
          <w:b/>
          <w:bCs/>
        </w:rPr>
        <w:t>_____Library encumbrances:</w:t>
      </w:r>
      <w:r w:rsidR="008B2B09">
        <w:t xml:space="preserve"> Institutional blanket encumbrances for library books may be converted to a regular purchase order and adjusted to reflect the lesser of the unencumbered budget balance for library books and periodicals or the outstanding book orders on June 30. No budget transfers may be made to increase the budget for library books. </w:t>
      </w:r>
    </w:p>
    <w:p w14:paraId="700A0D13" w14:textId="6D45A000" w:rsidR="008B2B09" w:rsidRDefault="00B60C9D" w:rsidP="008B2B09">
      <w:pPr>
        <w:pStyle w:val="NormalWeb"/>
        <w:ind w:left="450" w:hanging="1080"/>
      </w:pPr>
      <w:r>
        <w:rPr>
          <w:b/>
          <w:bCs/>
        </w:rPr>
        <w:t>6_</w:t>
      </w:r>
      <w:r w:rsidR="008B2B09">
        <w:rPr>
          <w:b/>
          <w:bCs/>
        </w:rPr>
        <w:t>_______Purchase Order Blankets:</w:t>
      </w:r>
      <w:r w:rsidR="008B2B09">
        <w:t xml:space="preserve"> All blanket orders should be liquidated at fiscal yearend.  Carryover encumbrance budget authority should not include amounts for blanket orders.  Only legally enforceable commitments for services and goods </w:t>
      </w:r>
      <w:proofErr w:type="gramStart"/>
      <w:r w:rsidR="008B2B09">
        <w:t>maybe</w:t>
      </w:r>
      <w:proofErr w:type="gramEnd"/>
      <w:r w:rsidR="008B2B09">
        <w:t xml:space="preserve"> encumbered.  Purchase orders for Sundry Vendors, Miscellaneous Vendors or other nonspecific vendors may not be carried </w:t>
      </w:r>
      <w:proofErr w:type="gramStart"/>
      <w:r w:rsidR="008B2B09">
        <w:t>over</w:t>
      </w:r>
      <w:proofErr w:type="gramEnd"/>
      <w:r w:rsidR="008B2B09">
        <w:t xml:space="preserve">.  </w:t>
      </w:r>
    </w:p>
    <w:p w14:paraId="5F97943B" w14:textId="6DB67091" w:rsidR="008B2B09" w:rsidRDefault="00B60C9D" w:rsidP="008B2B09">
      <w:pPr>
        <w:pStyle w:val="NormalWeb"/>
        <w:ind w:left="450" w:hanging="1080"/>
      </w:pPr>
      <w:proofErr w:type="gramStart"/>
      <w:r>
        <w:rPr>
          <w:b/>
          <w:bCs/>
        </w:rPr>
        <w:t>7_</w:t>
      </w:r>
      <w:r w:rsidR="008B2B09">
        <w:rPr>
          <w:b/>
          <w:bCs/>
        </w:rPr>
        <w:t>_</w:t>
      </w:r>
      <w:proofErr w:type="gramEnd"/>
      <w:r w:rsidR="008B2B09">
        <w:rPr>
          <w:b/>
          <w:bCs/>
        </w:rPr>
        <w:t>______Purchase Order</w:t>
      </w:r>
      <w:r w:rsidR="000D7C48">
        <w:rPr>
          <w:b/>
          <w:bCs/>
        </w:rPr>
        <w:t>/Supplier Contract</w:t>
      </w:r>
      <w:r w:rsidR="008B2B09">
        <w:rPr>
          <w:b/>
          <w:bCs/>
        </w:rPr>
        <w:t xml:space="preserve"> Justification:</w:t>
      </w:r>
      <w:r w:rsidR="008B2B09">
        <w:t xml:space="preserve"> If it is necessary to carry over a purchase order</w:t>
      </w:r>
      <w:r w:rsidR="000D7C48">
        <w:t>/supplier contract</w:t>
      </w:r>
      <w:r w:rsidR="008B2B09">
        <w:t xml:space="preserve"> for a second year, the institution must justify the encumbrance carryover.  Per DOA guidelines, written justification for all purchase order</w:t>
      </w:r>
      <w:r w:rsidR="000D7C48">
        <w:t>/supplier contract</w:t>
      </w:r>
      <w:r w:rsidR="008B2B09">
        <w:t>s carried over for a second year need to be on file with the System Controller by May 31.</w:t>
      </w:r>
      <w:r w:rsidR="000D7C48">
        <w:t xml:space="preserve"> Supplier Contracts with contract type of GRANTS | Subaward and LEASE | Short Term with Schedule STO create obligations and therefore require th</w:t>
      </w:r>
      <w:r w:rsidR="00C37AE3">
        <w:t xml:space="preserve">e </w:t>
      </w:r>
      <w:proofErr w:type="gramStart"/>
      <w:r w:rsidR="00C37AE3">
        <w:t>second year</w:t>
      </w:r>
      <w:proofErr w:type="gramEnd"/>
      <w:r w:rsidR="000D7C48">
        <w:t xml:space="preserve"> justification. </w:t>
      </w:r>
    </w:p>
    <w:p w14:paraId="6B5E5064" w14:textId="77777777" w:rsidR="000D7C48" w:rsidRDefault="000D7C48" w:rsidP="008B2B09">
      <w:pPr>
        <w:pStyle w:val="NormalWeb"/>
        <w:ind w:left="450" w:hanging="1080"/>
      </w:pPr>
    </w:p>
    <w:p w14:paraId="37F3649F" w14:textId="77777777" w:rsidR="000D7C48" w:rsidRPr="008B2B09" w:rsidRDefault="000D7C48" w:rsidP="008B2B09">
      <w:pPr>
        <w:pStyle w:val="NormalWeb"/>
        <w:ind w:left="450" w:hanging="1080"/>
      </w:pPr>
    </w:p>
    <w:p w14:paraId="14D84D18" w14:textId="63107EDE" w:rsidR="00734051" w:rsidRDefault="00734051" w:rsidP="00BF1837">
      <w:pPr>
        <w:pStyle w:val="NormalWeb"/>
        <w:ind w:left="450" w:hanging="1080"/>
        <w:rPr>
          <w:b/>
          <w:bCs/>
        </w:rPr>
      </w:pPr>
      <w:r w:rsidRPr="00B60C9D">
        <w:rPr>
          <w:b/>
          <w:bCs/>
          <w:u w:val="single"/>
        </w:rPr>
        <w:lastRenderedPageBreak/>
        <w:t>Assets</w:t>
      </w:r>
      <w:r>
        <w:rPr>
          <w:b/>
          <w:bCs/>
        </w:rPr>
        <w:t xml:space="preserve"> </w:t>
      </w:r>
    </w:p>
    <w:p w14:paraId="2C310E8D" w14:textId="5F598E2B" w:rsidR="008B2B09" w:rsidRDefault="00B60C9D" w:rsidP="008B2B09">
      <w:pPr>
        <w:pStyle w:val="NormalWeb"/>
        <w:ind w:left="450" w:hanging="1080"/>
      </w:pPr>
      <w:r>
        <w:rPr>
          <w:b/>
          <w:bCs/>
          <w:color w:val="000000" w:themeColor="text1"/>
        </w:rPr>
        <w:t>8_</w:t>
      </w:r>
      <w:r w:rsidR="008B2B09">
        <w:rPr>
          <w:b/>
          <w:bCs/>
        </w:rPr>
        <w:t>_______FD0123:</w:t>
      </w:r>
      <w:r w:rsidR="008B2B09">
        <w:t xml:space="preserve"> Cash balance must be zero. Revenue to cover all expenditure must be transferred from FD0128 or from other PR funds.  </w:t>
      </w:r>
    </w:p>
    <w:p w14:paraId="0C86817A" w14:textId="101BA0B6" w:rsidR="008B2B09" w:rsidRPr="00EE6219" w:rsidRDefault="00B60C9D" w:rsidP="008B2B09">
      <w:pPr>
        <w:pStyle w:val="NormalWeb"/>
        <w:ind w:left="450" w:hanging="1080"/>
        <w:rPr>
          <w:color w:val="003366"/>
        </w:rPr>
      </w:pPr>
      <w:r>
        <w:rPr>
          <w:b/>
          <w:bCs/>
          <w:color w:val="000080"/>
        </w:rPr>
        <w:t>9_</w:t>
      </w:r>
      <w:r w:rsidR="008B2B09">
        <w:rPr>
          <w:b/>
          <w:bCs/>
          <w:color w:val="000080"/>
        </w:rPr>
        <w:t>_</w:t>
      </w:r>
      <w:r w:rsidR="008B2B09" w:rsidRPr="00430387">
        <w:rPr>
          <w:b/>
          <w:bCs/>
          <w:color w:val="000080"/>
        </w:rPr>
        <w:t>______Accounts Receivable Write-offs</w:t>
      </w:r>
      <w:r w:rsidR="008B2B09">
        <w:rPr>
          <w:b/>
          <w:bCs/>
          <w:color w:val="000080"/>
        </w:rPr>
        <w:t xml:space="preserve"> and Allowance for Doubtful Accounts</w:t>
      </w:r>
      <w:r w:rsidR="008B2B09" w:rsidRPr="00BA051E">
        <w:rPr>
          <w:b/>
          <w:color w:val="000080"/>
        </w:rPr>
        <w:t>:</w:t>
      </w:r>
      <w:r w:rsidR="008B2B09" w:rsidRPr="00430387">
        <w:rPr>
          <w:color w:val="000080"/>
        </w:rPr>
        <w:t xml:space="preserve"> Verify that uncollectable accounts receivable has been written off.</w:t>
      </w:r>
      <w:r w:rsidR="008B2B09">
        <w:rPr>
          <w:color w:val="000080"/>
        </w:rPr>
        <w:t xml:space="preserve"> </w:t>
      </w:r>
      <w:r w:rsidR="008B2B09" w:rsidRPr="00C74A98">
        <w:rPr>
          <w:color w:val="000080"/>
        </w:rPr>
        <w:t xml:space="preserve">Record the entry to record bad debt expense and uncollectable allowance for student accounts receivable by </w:t>
      </w:r>
      <w:r w:rsidR="008B2B09">
        <w:rPr>
          <w:color w:val="000080"/>
        </w:rPr>
        <w:t>year end</w:t>
      </w:r>
      <w:r w:rsidR="008B2B09" w:rsidRPr="00C74A98">
        <w:rPr>
          <w:color w:val="000080"/>
        </w:rPr>
        <w:t xml:space="preserve"> close.</w:t>
      </w:r>
      <w:r w:rsidR="008B2B09">
        <w:rPr>
          <w:color w:val="000080"/>
        </w:rPr>
        <w:t xml:space="preserve"> Optional: Non-fee allowance can be recorded in COMMON BOOK by year end close or submitted to Financial Reporting by August 15</w:t>
      </w:r>
      <w:r w:rsidR="008B2B09" w:rsidRPr="00C74A98">
        <w:rPr>
          <w:color w:val="000080"/>
          <w:vertAlign w:val="superscript"/>
        </w:rPr>
        <w:t>th</w:t>
      </w:r>
      <w:r w:rsidR="008B2B09">
        <w:rPr>
          <w:color w:val="000080"/>
        </w:rPr>
        <w:t xml:space="preserve"> for the Gap Adjusting FIN_RPT Ledger entry.</w:t>
      </w:r>
    </w:p>
    <w:p w14:paraId="1F21E084" w14:textId="6EF03E13" w:rsidR="008B2B09" w:rsidRPr="00FB4DF5" w:rsidRDefault="00B60C9D" w:rsidP="008B2B09">
      <w:pPr>
        <w:pStyle w:val="NormalWeb"/>
        <w:ind w:left="450" w:hanging="1080"/>
      </w:pPr>
      <w:r>
        <w:rPr>
          <w:b/>
          <w:bCs/>
          <w:color w:val="000080"/>
        </w:rPr>
        <w:t>10</w:t>
      </w:r>
      <w:r w:rsidR="008B2B09" w:rsidRPr="00430387">
        <w:rPr>
          <w:b/>
          <w:bCs/>
          <w:color w:val="000080"/>
        </w:rPr>
        <w:t>_______Accounts Receivable Balances</w:t>
      </w:r>
      <w:r w:rsidR="008B2B09">
        <w:rPr>
          <w:b/>
          <w:bCs/>
          <w:color w:val="000080"/>
        </w:rPr>
        <w:t>:</w:t>
      </w:r>
      <w:r w:rsidR="008B2B09">
        <w:t xml:space="preserve"> Verify that any outstanding accounts receivable balances (</w:t>
      </w:r>
      <w:r w:rsidR="008B2B09" w:rsidRPr="00B62C80">
        <w:t>1300</w:t>
      </w:r>
      <w:r w:rsidR="008B2B09">
        <w:t xml:space="preserve"> -1399) are reconciled to the detailed unpaid invoices that support the total.  Institutions must be able to substantiate their balances. </w:t>
      </w:r>
      <w:r w:rsidR="008B2B09">
        <w:tab/>
      </w:r>
      <w:r w:rsidR="008B2B09" w:rsidRPr="005364C6">
        <w:rPr>
          <w:b/>
          <w:bCs/>
          <w:color w:val="FF0000"/>
          <w:highlight w:val="yellow"/>
        </w:rPr>
        <w:t>PLEASE PROVIDE BACK-UP FOR THIS CHECKLIST ITEM IN WORKIVA</w:t>
      </w:r>
    </w:p>
    <w:p w14:paraId="4D82E23B" w14:textId="7ADCEA38" w:rsidR="008B2B09" w:rsidRDefault="008B2B09" w:rsidP="008B2B09">
      <w:pPr>
        <w:pStyle w:val="NormalWeb"/>
        <w:ind w:left="450" w:hanging="1080"/>
      </w:pPr>
      <w:proofErr w:type="gramStart"/>
      <w:r>
        <w:rPr>
          <w:b/>
          <w:bCs/>
        </w:rPr>
        <w:t>1</w:t>
      </w:r>
      <w:r w:rsidR="00B60C9D">
        <w:rPr>
          <w:b/>
          <w:bCs/>
        </w:rPr>
        <w:t>1</w:t>
      </w:r>
      <w:r>
        <w:rPr>
          <w:b/>
          <w:bCs/>
        </w:rPr>
        <w:t>__</w:t>
      </w:r>
      <w:proofErr w:type="gramEnd"/>
      <w:r>
        <w:rPr>
          <w:b/>
          <w:bCs/>
        </w:rPr>
        <w:t>_____Faculty salary advances:</w:t>
      </w:r>
      <w:r>
        <w:t xml:space="preserve"> Verify account </w:t>
      </w:r>
      <w:r w:rsidRPr="00B62C80">
        <w:t>1314</w:t>
      </w:r>
      <w:r>
        <w:t xml:space="preserve"> has a zero balance. The exception would be if the advance was </w:t>
      </w:r>
      <w:proofErr w:type="gramStart"/>
      <w:r>
        <w:t>given</w:t>
      </w:r>
      <w:proofErr w:type="gramEnd"/>
      <w:r>
        <w:t xml:space="preserve"> in June of the current Fiscal Year.</w:t>
      </w:r>
      <w:r w:rsidR="0023768B">
        <w:rPr>
          <w:b/>
          <w:bCs/>
          <w:color w:val="FF0000"/>
          <w:highlight w:val="yellow"/>
        </w:rPr>
        <w:t xml:space="preserve"> </w:t>
      </w:r>
      <w:r w:rsidRPr="005364C6">
        <w:rPr>
          <w:b/>
          <w:bCs/>
          <w:color w:val="FF0000"/>
          <w:highlight w:val="yellow"/>
        </w:rPr>
        <w:t>PLEASE PROVIDE BACK-UP FOR THIS CHECKLIST ITEM IN WORKIVA</w:t>
      </w:r>
    </w:p>
    <w:p w14:paraId="312DD876" w14:textId="38F9278C" w:rsidR="008B2B09" w:rsidRDefault="008B2B09" w:rsidP="008B2B09">
      <w:pPr>
        <w:pStyle w:val="NormalWeb"/>
        <w:ind w:left="450" w:hanging="1080"/>
      </w:pPr>
      <w:proofErr w:type="gramStart"/>
      <w:r>
        <w:rPr>
          <w:b/>
          <w:bCs/>
        </w:rPr>
        <w:t>1</w:t>
      </w:r>
      <w:r w:rsidR="00B60C9D">
        <w:rPr>
          <w:b/>
          <w:bCs/>
        </w:rPr>
        <w:t>2</w:t>
      </w:r>
      <w:r>
        <w:rPr>
          <w:b/>
          <w:bCs/>
        </w:rPr>
        <w:t>__</w:t>
      </w:r>
      <w:proofErr w:type="gramEnd"/>
      <w:r>
        <w:rPr>
          <w:b/>
          <w:bCs/>
        </w:rPr>
        <w:t>_____Travel Advances:</w:t>
      </w:r>
      <w:r>
        <w:t xml:space="preserve"> Institutions must be able to substantiate the balance of advances (</w:t>
      </w:r>
      <w:r w:rsidRPr="00B62C80">
        <w:t>1307</w:t>
      </w:r>
      <w:r>
        <w:t xml:space="preserve">) recorded in Workday.  </w:t>
      </w:r>
      <w:r w:rsidRPr="00B02789">
        <w:rPr>
          <w:b/>
        </w:rPr>
        <w:t>E</w:t>
      </w:r>
      <w:r w:rsidRPr="00971B86">
        <w:rPr>
          <w:b/>
        </w:rPr>
        <w:t>xpenditure</w:t>
      </w:r>
      <w:r>
        <w:t xml:space="preserve"> account codes must not be used on fund FD0991.</w:t>
      </w:r>
    </w:p>
    <w:p w14:paraId="197EA198" w14:textId="42CB6CCA" w:rsidR="008B2B09" w:rsidRPr="00193E10" w:rsidRDefault="00B60C9D" w:rsidP="008B2B09">
      <w:pPr>
        <w:pStyle w:val="NormalWeb"/>
        <w:ind w:left="450" w:hanging="1080"/>
        <w:rPr>
          <w:bCs/>
          <w:color w:val="000080"/>
        </w:rPr>
      </w:pPr>
      <w:r>
        <w:rPr>
          <w:b/>
          <w:color w:val="000080"/>
        </w:rPr>
        <w:t>13</w:t>
      </w:r>
      <w:r w:rsidR="008B2B09">
        <w:rPr>
          <w:b/>
          <w:color w:val="000080"/>
        </w:rPr>
        <w:t xml:space="preserve">_______Petty Cash/Change/Contingent Funds: </w:t>
      </w:r>
      <w:r w:rsidR="008B2B09" w:rsidRPr="00193E10">
        <w:rPr>
          <w:bCs/>
          <w:color w:val="000080"/>
        </w:rPr>
        <w:t>Confirm balance</w:t>
      </w:r>
      <w:r w:rsidR="008B2B09">
        <w:rPr>
          <w:bCs/>
          <w:color w:val="000080"/>
        </w:rPr>
        <w:t>s</w:t>
      </w:r>
      <w:r w:rsidR="008B2B09" w:rsidRPr="00193E10">
        <w:rPr>
          <w:bCs/>
          <w:color w:val="000080"/>
        </w:rPr>
        <w:t xml:space="preserve"> in account code</w:t>
      </w:r>
      <w:r w:rsidR="008B2B09">
        <w:rPr>
          <w:bCs/>
          <w:color w:val="000080"/>
        </w:rPr>
        <w:t xml:space="preserve">s </w:t>
      </w:r>
      <w:r w:rsidR="008B2B09" w:rsidRPr="00B62C80">
        <w:rPr>
          <w:bCs/>
          <w:color w:val="000080"/>
        </w:rPr>
        <w:t>1040</w:t>
      </w:r>
      <w:r w:rsidR="008B2B09">
        <w:rPr>
          <w:bCs/>
          <w:color w:val="000080"/>
        </w:rPr>
        <w:t xml:space="preserve">, </w:t>
      </w:r>
      <w:r w:rsidR="008B2B09" w:rsidRPr="00B62C80">
        <w:rPr>
          <w:bCs/>
          <w:color w:val="000080"/>
        </w:rPr>
        <w:t>1045</w:t>
      </w:r>
      <w:r w:rsidR="008B2B09">
        <w:rPr>
          <w:bCs/>
          <w:color w:val="000080"/>
        </w:rPr>
        <w:t xml:space="preserve">, </w:t>
      </w:r>
      <w:r w:rsidR="008B2B09" w:rsidRPr="00B62C80">
        <w:rPr>
          <w:bCs/>
          <w:color w:val="000080"/>
        </w:rPr>
        <w:t>1050</w:t>
      </w:r>
      <w:r w:rsidR="008B2B09">
        <w:rPr>
          <w:bCs/>
          <w:color w:val="000080"/>
        </w:rPr>
        <w:t xml:space="preserve"> match actual cash balances as of June 30, 2025</w:t>
      </w:r>
      <w:r w:rsidR="008B2B09" w:rsidRPr="00193E10">
        <w:rPr>
          <w:bCs/>
          <w:color w:val="000080"/>
        </w:rPr>
        <w:t>.</w:t>
      </w:r>
    </w:p>
    <w:p w14:paraId="3A7A7F39" w14:textId="784B580F" w:rsidR="00734051" w:rsidRDefault="00734051" w:rsidP="00BF1837">
      <w:pPr>
        <w:pStyle w:val="NormalWeb"/>
        <w:ind w:left="450" w:hanging="1080"/>
        <w:rPr>
          <w:b/>
          <w:bCs/>
        </w:rPr>
      </w:pPr>
      <w:r w:rsidRPr="00646712">
        <w:rPr>
          <w:b/>
          <w:bCs/>
          <w:u w:val="single"/>
        </w:rPr>
        <w:t>Liabilities</w:t>
      </w:r>
      <w:r>
        <w:rPr>
          <w:b/>
          <w:bCs/>
        </w:rPr>
        <w:t xml:space="preserve"> </w:t>
      </w:r>
    </w:p>
    <w:p w14:paraId="4FCAB99A" w14:textId="77777777" w:rsidR="008B2B09" w:rsidRDefault="008B2B09" w:rsidP="008B2B09">
      <w:pPr>
        <w:pStyle w:val="NormalWeb"/>
        <w:ind w:left="450" w:hanging="1080"/>
      </w:pPr>
      <w:r>
        <w:rPr>
          <w:b/>
          <w:bCs/>
          <w:color w:val="000080"/>
        </w:rPr>
        <w:t>14</w:t>
      </w:r>
      <w:r w:rsidRPr="00430387">
        <w:rPr>
          <w:b/>
          <w:bCs/>
          <w:color w:val="000080"/>
        </w:rPr>
        <w:t>_______Accounts Payable Balances</w:t>
      </w:r>
      <w:r>
        <w:rPr>
          <w:b/>
          <w:bCs/>
          <w:color w:val="000080"/>
        </w:rPr>
        <w:t>:</w:t>
      </w:r>
      <w:r>
        <w:t xml:space="preserve"> Verify that any </w:t>
      </w:r>
      <w:r w:rsidRPr="00B62C80">
        <w:rPr>
          <w:color w:val="000080"/>
        </w:rPr>
        <w:t>outstanding balance in accounts payable (2000) is reconciled to the detail unpaid vouchers supporting that total.  Institutions must be able to substantiate their balances.  By agreement with the</w:t>
      </w:r>
      <w:r>
        <w:t xml:space="preserve"> State Controller’s Office, the UW System must be able to provide a detailed reconciliation of the summary accounts payable balance in STAR.</w:t>
      </w:r>
    </w:p>
    <w:p w14:paraId="2F3F2D80" w14:textId="6EC9B102" w:rsidR="008B2B09" w:rsidRPr="0069289B" w:rsidRDefault="008B2B09" w:rsidP="008B2B09">
      <w:pPr>
        <w:spacing w:before="100" w:beforeAutospacing="1" w:after="100" w:afterAutospacing="1"/>
        <w:ind w:left="450" w:hanging="1080"/>
        <w:rPr>
          <w:color w:val="FF0000"/>
        </w:rPr>
      </w:pPr>
      <w:proofErr w:type="gramStart"/>
      <w:r>
        <w:rPr>
          <w:b/>
          <w:bCs/>
        </w:rPr>
        <w:t>15__</w:t>
      </w:r>
      <w:proofErr w:type="gramEnd"/>
      <w:r>
        <w:rPr>
          <w:b/>
          <w:bCs/>
        </w:rPr>
        <w:t>_____Vouchers Payable Between Years:</w:t>
      </w:r>
      <w:r>
        <w:rPr>
          <w:color w:val="FF0000"/>
        </w:rPr>
        <w:t xml:space="preserve"> </w:t>
      </w:r>
      <w:r w:rsidRPr="00B62C80">
        <w:rPr>
          <w:color w:val="000080"/>
        </w:rPr>
        <w:t>During</w:t>
      </w:r>
      <w:r>
        <w:rPr>
          <w:color w:val="000080"/>
        </w:rPr>
        <w:t xml:space="preserve"> the July accounting period of the new fiscal year, ensure that all amounts recorded to vouchers payable between years (</w:t>
      </w:r>
      <w:r w:rsidRPr="00B62C80">
        <w:rPr>
          <w:color w:val="000080"/>
        </w:rPr>
        <w:t>200</w:t>
      </w:r>
      <w:r w:rsidR="008756A4">
        <w:rPr>
          <w:color w:val="000080"/>
        </w:rPr>
        <w:t>7</w:t>
      </w:r>
      <w:r>
        <w:rPr>
          <w:color w:val="000080"/>
        </w:rPr>
        <w:t xml:space="preserve">) are cleared with a credit to vouchers payable between fiscal years and a debit to the appropriate expense account.  </w:t>
      </w:r>
      <w:r w:rsidRPr="00FD5062">
        <w:rPr>
          <w:color w:val="000080"/>
        </w:rPr>
        <w:t xml:space="preserve">Institutions can ignore FD0980 as this will be cleared by </w:t>
      </w:r>
      <w:r w:rsidR="00FD5062" w:rsidRPr="00FD5062">
        <w:rPr>
          <w:color w:val="000080"/>
        </w:rPr>
        <w:t>UWSA</w:t>
      </w:r>
      <w:r w:rsidRPr="00FD5062">
        <w:rPr>
          <w:color w:val="000080"/>
        </w:rPr>
        <w:t>.</w:t>
      </w:r>
      <w:r>
        <w:rPr>
          <w:color w:val="000080"/>
        </w:rPr>
        <w:t xml:space="preserve"> </w:t>
      </w:r>
      <w:r>
        <w:rPr>
          <w:color w:val="FF0000"/>
        </w:rPr>
        <w:t xml:space="preserve">    </w:t>
      </w:r>
    </w:p>
    <w:p w14:paraId="171824B6" w14:textId="322F1A3D" w:rsidR="008B2B09" w:rsidRPr="00CB1611" w:rsidRDefault="00B60C9D" w:rsidP="008B2B09">
      <w:pPr>
        <w:pStyle w:val="NormalWeb"/>
        <w:ind w:left="450" w:hanging="1080"/>
        <w:rPr>
          <w:b/>
          <w:bCs/>
          <w:color w:val="000080"/>
        </w:rPr>
      </w:pPr>
      <w:proofErr w:type="gramStart"/>
      <w:r>
        <w:rPr>
          <w:b/>
          <w:bCs/>
          <w:color w:val="000080"/>
        </w:rPr>
        <w:t>16</w:t>
      </w:r>
      <w:r w:rsidR="008B2B09">
        <w:rPr>
          <w:b/>
          <w:bCs/>
          <w:color w:val="000080"/>
        </w:rPr>
        <w:t>_</w:t>
      </w:r>
      <w:r w:rsidR="008B2B09" w:rsidRPr="00430387">
        <w:rPr>
          <w:b/>
          <w:bCs/>
          <w:color w:val="000080"/>
        </w:rPr>
        <w:t>_</w:t>
      </w:r>
      <w:proofErr w:type="gramEnd"/>
      <w:r w:rsidR="008B2B09" w:rsidRPr="00430387">
        <w:rPr>
          <w:b/>
          <w:bCs/>
          <w:color w:val="000080"/>
        </w:rPr>
        <w:t>_____Credit Memo Write-offs</w:t>
      </w:r>
      <w:r w:rsidR="008B2B09" w:rsidRPr="00BA051E">
        <w:rPr>
          <w:b/>
          <w:color w:val="000080"/>
        </w:rPr>
        <w:t>:</w:t>
      </w:r>
      <w:r w:rsidR="008B2B09" w:rsidRPr="00EE6219">
        <w:rPr>
          <w:color w:val="003366"/>
        </w:rPr>
        <w:t xml:space="preserve"> </w:t>
      </w:r>
      <w:r w:rsidR="008B2B09" w:rsidRPr="00A567B6">
        <w:rPr>
          <w:color w:val="000080"/>
        </w:rPr>
        <w:t>Verify that worthless credit memos have been written off.</w:t>
      </w:r>
    </w:p>
    <w:p w14:paraId="6794123B" w14:textId="46BA6ED8" w:rsidR="008B2B09" w:rsidRDefault="00B60C9D" w:rsidP="008B2B09">
      <w:pPr>
        <w:pStyle w:val="NormalWeb"/>
        <w:ind w:left="450" w:hanging="1080"/>
        <w:rPr>
          <w:color w:val="000080"/>
        </w:rPr>
      </w:pPr>
      <w:proofErr w:type="gramStart"/>
      <w:r>
        <w:rPr>
          <w:b/>
          <w:color w:val="000080"/>
        </w:rPr>
        <w:t>17</w:t>
      </w:r>
      <w:r w:rsidR="008B2B09">
        <w:rPr>
          <w:b/>
          <w:color w:val="000080"/>
        </w:rPr>
        <w:t>__</w:t>
      </w:r>
      <w:proofErr w:type="gramEnd"/>
      <w:r w:rsidR="008B2B09">
        <w:rPr>
          <w:b/>
          <w:color w:val="000080"/>
        </w:rPr>
        <w:t xml:space="preserve">____Outstanding checks: </w:t>
      </w:r>
      <w:r w:rsidR="008B2B09" w:rsidRPr="00890E80">
        <w:rPr>
          <w:color w:val="000080"/>
        </w:rPr>
        <w:t xml:space="preserve">Verify that </w:t>
      </w:r>
      <w:r w:rsidR="008B2B09">
        <w:rPr>
          <w:color w:val="000080"/>
        </w:rPr>
        <w:t>o</w:t>
      </w:r>
      <w:r w:rsidR="008B2B09" w:rsidRPr="00890E80">
        <w:rPr>
          <w:color w:val="000080"/>
        </w:rPr>
        <w:t>utstanding checks have been reviewed for stale dates</w:t>
      </w:r>
      <w:r w:rsidR="008B2B09">
        <w:rPr>
          <w:color w:val="000080"/>
        </w:rPr>
        <w:t xml:space="preserve"> and related</w:t>
      </w:r>
      <w:r w:rsidR="008B2B09" w:rsidRPr="00890E80">
        <w:rPr>
          <w:color w:val="000080"/>
        </w:rPr>
        <w:t xml:space="preserve"> procedures have been followed.  </w:t>
      </w:r>
      <w:r w:rsidR="008B2B09">
        <w:rPr>
          <w:color w:val="000080"/>
        </w:rPr>
        <w:br/>
      </w:r>
      <w:r w:rsidR="008B2B09" w:rsidRPr="005364C6">
        <w:rPr>
          <w:b/>
          <w:bCs/>
          <w:color w:val="FF0000"/>
          <w:highlight w:val="yellow"/>
        </w:rPr>
        <w:t>PLEASE PROVIDE BACK-UP FOR THIS CHECKLIST ITEM IN WORKIVA</w:t>
      </w:r>
    </w:p>
    <w:p w14:paraId="664CED8A" w14:textId="64AFEBFD" w:rsidR="008B2B09" w:rsidRDefault="00B60C9D" w:rsidP="008B2B09">
      <w:pPr>
        <w:pStyle w:val="NormalWeb"/>
        <w:ind w:left="450" w:hanging="1080"/>
        <w:rPr>
          <w:bCs/>
          <w:color w:val="000080"/>
        </w:rPr>
      </w:pPr>
      <w:r>
        <w:rPr>
          <w:b/>
          <w:color w:val="000080"/>
        </w:rPr>
        <w:t>18</w:t>
      </w:r>
      <w:r w:rsidR="008B2B09">
        <w:rPr>
          <w:b/>
          <w:color w:val="000080"/>
        </w:rPr>
        <w:t xml:space="preserve">_______E-Re Est Tax Withholding: </w:t>
      </w:r>
      <w:r w:rsidR="008B2B09">
        <w:rPr>
          <w:bCs/>
          <w:color w:val="000080"/>
        </w:rPr>
        <w:t xml:space="preserve">Verify account </w:t>
      </w:r>
      <w:r w:rsidR="008B2B09" w:rsidRPr="00B62C80">
        <w:rPr>
          <w:bCs/>
          <w:color w:val="000080"/>
        </w:rPr>
        <w:t>2042</w:t>
      </w:r>
      <w:r w:rsidR="008B2B09">
        <w:rPr>
          <w:bCs/>
          <w:color w:val="000080"/>
        </w:rPr>
        <w:t>(</w:t>
      </w:r>
      <w:r w:rsidR="008B2B09" w:rsidRPr="00877A92">
        <w:rPr>
          <w:bCs/>
          <w:color w:val="000080"/>
        </w:rPr>
        <w:t xml:space="preserve">Payroll Liabilities </w:t>
      </w:r>
      <w:r w:rsidR="008B2B09">
        <w:rPr>
          <w:bCs/>
          <w:color w:val="000080"/>
        </w:rPr>
        <w:t>–</w:t>
      </w:r>
      <w:r w:rsidR="008B2B09" w:rsidRPr="00877A92">
        <w:rPr>
          <w:bCs/>
          <w:color w:val="000080"/>
        </w:rPr>
        <w:t xml:space="preserve"> Other</w:t>
      </w:r>
      <w:r w:rsidR="008B2B09">
        <w:rPr>
          <w:bCs/>
          <w:color w:val="000080"/>
        </w:rPr>
        <w:t>) SC00332(</w:t>
      </w:r>
      <w:r w:rsidR="008B2B09" w:rsidRPr="004D14C8">
        <w:rPr>
          <w:bCs/>
          <w:color w:val="000080"/>
        </w:rPr>
        <w:t>E-Re Est Tax Withholding Payable</w:t>
      </w:r>
      <w:r w:rsidR="008B2B09">
        <w:rPr>
          <w:bCs/>
          <w:color w:val="000080"/>
        </w:rPr>
        <w:t>) has zero balance.</w:t>
      </w:r>
    </w:p>
    <w:p w14:paraId="43C02412" w14:textId="4BFD44EB" w:rsidR="00734051" w:rsidRDefault="00734051" w:rsidP="00BF1837">
      <w:pPr>
        <w:pStyle w:val="NormalWeb"/>
        <w:ind w:left="450" w:hanging="1080"/>
        <w:rPr>
          <w:b/>
          <w:bCs/>
        </w:rPr>
      </w:pPr>
      <w:r w:rsidRPr="00B60C9D">
        <w:rPr>
          <w:b/>
          <w:bCs/>
          <w:u w:val="single"/>
        </w:rPr>
        <w:lastRenderedPageBreak/>
        <w:t>Revenue</w:t>
      </w:r>
      <w:r>
        <w:rPr>
          <w:b/>
          <w:bCs/>
        </w:rPr>
        <w:t xml:space="preserve"> </w:t>
      </w:r>
    </w:p>
    <w:p w14:paraId="60EF7F35" w14:textId="09788DB7" w:rsidR="008B2B09" w:rsidRDefault="00B60C9D" w:rsidP="008B2B09">
      <w:pPr>
        <w:pStyle w:val="NormalWeb"/>
        <w:ind w:left="450" w:hanging="1080"/>
      </w:pPr>
      <w:r>
        <w:rPr>
          <w:b/>
          <w:bCs/>
        </w:rPr>
        <w:t>19</w:t>
      </w:r>
      <w:r w:rsidR="008B2B09">
        <w:rPr>
          <w:b/>
          <w:bCs/>
        </w:rPr>
        <w:t>_______FD0128 Seg Fee Distributions:</w:t>
      </w:r>
      <w:r w:rsidR="008B2B09">
        <w:t xml:space="preserve"> Ensure the distributions to the Seg Fee units net to zero to prevent double counting revenues.</w:t>
      </w:r>
    </w:p>
    <w:p w14:paraId="6D009665" w14:textId="07CBD2DC" w:rsidR="008B2B09" w:rsidRDefault="00B60C9D" w:rsidP="008B2B09">
      <w:pPr>
        <w:pStyle w:val="NormalWeb"/>
        <w:ind w:left="450" w:hanging="1080"/>
        <w:rPr>
          <w:bCs/>
          <w:color w:val="000080"/>
        </w:rPr>
      </w:pPr>
      <w:proofErr w:type="gramStart"/>
      <w:r>
        <w:rPr>
          <w:b/>
          <w:bCs/>
          <w:color w:val="000080"/>
        </w:rPr>
        <w:t>20</w:t>
      </w:r>
      <w:r w:rsidR="008B2B09">
        <w:rPr>
          <w:b/>
          <w:bCs/>
          <w:color w:val="000080"/>
        </w:rPr>
        <w:t>__</w:t>
      </w:r>
      <w:proofErr w:type="gramEnd"/>
      <w:r w:rsidR="008B2B09">
        <w:rPr>
          <w:b/>
          <w:bCs/>
          <w:color w:val="000080"/>
        </w:rPr>
        <w:t xml:space="preserve">_____FD0136 Ensure That Pass Through Loans </w:t>
      </w:r>
      <w:proofErr w:type="gramStart"/>
      <w:r w:rsidR="008B2B09">
        <w:rPr>
          <w:b/>
          <w:bCs/>
          <w:color w:val="000080"/>
        </w:rPr>
        <w:t>are</w:t>
      </w:r>
      <w:proofErr w:type="gramEnd"/>
      <w:r w:rsidR="008B2B09">
        <w:rPr>
          <w:b/>
          <w:bCs/>
          <w:color w:val="000080"/>
        </w:rPr>
        <w:t xml:space="preserve"> Cleared Out:    </w:t>
      </w:r>
      <w:r w:rsidR="008B2B09" w:rsidRPr="008553CC">
        <w:rPr>
          <w:bCs/>
          <w:color w:val="000080"/>
        </w:rPr>
        <w:t>Pass throu</w:t>
      </w:r>
      <w:r w:rsidR="008B2B09">
        <w:rPr>
          <w:bCs/>
          <w:color w:val="000080"/>
        </w:rPr>
        <w:t xml:space="preserve">gh loan programs such as Great Lakes Higher Education should come in and go out on the same account code to eliminate double counting of revenue and expenditure.  Revenue from pass through loan programs will be coded to revenue in FD0131 when students pay tuition and fees.  </w:t>
      </w:r>
    </w:p>
    <w:p w14:paraId="4A968E9C" w14:textId="0D44C926" w:rsidR="008B2B09" w:rsidRDefault="00B60C9D" w:rsidP="008B2B09">
      <w:pPr>
        <w:pStyle w:val="NormalWeb"/>
        <w:ind w:left="450" w:hanging="1080"/>
        <w:rPr>
          <w:color w:val="000080"/>
        </w:rPr>
      </w:pPr>
      <w:r>
        <w:rPr>
          <w:b/>
          <w:color w:val="000080"/>
        </w:rPr>
        <w:t>21</w:t>
      </w:r>
      <w:r w:rsidR="008B2B09">
        <w:rPr>
          <w:b/>
          <w:color w:val="000080"/>
        </w:rPr>
        <w:t>_______Revenue Clearing Accounts:</w:t>
      </w:r>
      <w:r w:rsidR="008B2B09">
        <w:rPr>
          <w:color w:val="000080"/>
        </w:rPr>
        <w:t xml:space="preserve"> Verify that all revenue is </w:t>
      </w:r>
      <w:r w:rsidR="008B2B09" w:rsidRPr="00EC3BDC">
        <w:rPr>
          <w:b/>
          <w:color w:val="000080"/>
        </w:rPr>
        <w:t>reconciled</w:t>
      </w:r>
      <w:r w:rsidR="008B2B09">
        <w:rPr>
          <w:color w:val="000080"/>
        </w:rPr>
        <w:t xml:space="preserve"> in any revenue clearing accounts/funds.  Some revenue received late in the year may not be distributed until early the following year.</w:t>
      </w:r>
    </w:p>
    <w:p w14:paraId="0CE9E27F" w14:textId="5057DDE5" w:rsidR="008B2B09" w:rsidRDefault="00B60C9D" w:rsidP="008B2B09">
      <w:pPr>
        <w:spacing w:before="100" w:beforeAutospacing="1" w:after="100" w:afterAutospacing="1"/>
        <w:ind w:left="450" w:hanging="1080"/>
        <w:rPr>
          <w:color w:val="000080"/>
        </w:rPr>
      </w:pPr>
      <w:proofErr w:type="gramStart"/>
      <w:r>
        <w:rPr>
          <w:b/>
          <w:bCs/>
        </w:rPr>
        <w:t>22</w:t>
      </w:r>
      <w:r w:rsidR="008B2B09">
        <w:rPr>
          <w:b/>
          <w:bCs/>
        </w:rPr>
        <w:t>__</w:t>
      </w:r>
      <w:proofErr w:type="gramEnd"/>
      <w:r w:rsidR="008B2B09">
        <w:rPr>
          <w:b/>
          <w:bCs/>
        </w:rPr>
        <w:t>_____FD0990 Clearing:</w:t>
      </w:r>
      <w:r w:rsidR="008B2B09">
        <w:t xml:space="preserve">   </w:t>
      </w:r>
      <w:r w:rsidR="00142531" w:rsidRPr="0076734C">
        <w:rPr>
          <w:b/>
          <w:bCs/>
          <w:color w:val="000080"/>
        </w:rPr>
        <w:t>Ensure that all FY2</w:t>
      </w:r>
      <w:r w:rsidR="00142531">
        <w:rPr>
          <w:b/>
          <w:bCs/>
          <w:color w:val="000080"/>
        </w:rPr>
        <w:t>6</w:t>
      </w:r>
      <w:r w:rsidR="00142531" w:rsidRPr="0076734C">
        <w:rPr>
          <w:b/>
          <w:bCs/>
          <w:color w:val="000080"/>
        </w:rPr>
        <w:t xml:space="preserve"> DDD entries have been recorded before period 12 closes.</w:t>
      </w:r>
      <w:r w:rsidR="00142531">
        <w:rPr>
          <w:b/>
          <w:bCs/>
          <w:color w:val="000080"/>
        </w:rPr>
        <w:t xml:space="preserve"> </w:t>
      </w:r>
      <w:r w:rsidR="00142531">
        <w:t>For campuses with only US Bank accounts, e</w:t>
      </w:r>
      <w:r w:rsidR="008B2B09">
        <w:t xml:space="preserve">nsure that </w:t>
      </w:r>
      <w:r w:rsidR="00142531">
        <w:t xml:space="preserve">FD0990 </w:t>
      </w:r>
      <w:r w:rsidR="008B2B09">
        <w:t>cash balance</w:t>
      </w:r>
      <w:r w:rsidR="009A179A">
        <w:t xml:space="preserve"> (</w:t>
      </w:r>
      <w:r w:rsidR="00295299">
        <w:t xml:space="preserve">both </w:t>
      </w:r>
      <w:r w:rsidR="009A179A">
        <w:t>1000/1005)</w:t>
      </w:r>
      <w:r w:rsidR="008B2B09">
        <w:t xml:space="preserve"> is zero before the mid-July cutoff</w:t>
      </w:r>
      <w:r w:rsidR="00032A06">
        <w:t xml:space="preserve"> for the campus specific program</w:t>
      </w:r>
      <w:r w:rsidR="008B2B09">
        <w:t>.</w:t>
      </w:r>
      <w:r w:rsidR="00142531">
        <w:t xml:space="preserve"> </w:t>
      </w:r>
      <w:r w:rsidR="00032A06">
        <w:t xml:space="preserve">UWSA will clear any balances in PG000029665 between 1000/1005. </w:t>
      </w:r>
      <w:r w:rsidR="00142531">
        <w:t>For campuses with non-US Bank accounts, ensure any FD0990 balance equals the 6/30/2026 bank statement. UW System will post necessary DOA STAR entries to bring FD0990 to zero in total across UW. NOTE: FD0990 is a clearing appropriation and must be fully cleared prior to fiscal year close</w:t>
      </w:r>
      <w:r w:rsidR="00416F2B">
        <w:t xml:space="preserve"> at DOA</w:t>
      </w:r>
      <w:r w:rsidR="00142531">
        <w:t xml:space="preserve">.  </w:t>
      </w:r>
      <w:r w:rsidR="008B2B09">
        <w:t xml:space="preserve">  </w:t>
      </w:r>
      <w:r w:rsidR="008B2B09" w:rsidRPr="005364C6">
        <w:rPr>
          <w:b/>
          <w:bCs/>
          <w:color w:val="FF0000"/>
          <w:highlight w:val="yellow"/>
        </w:rPr>
        <w:t>PLEASE PROVIDE BACK-UP FOR THIS CHECKLIST ITEM IN WORKIVA</w:t>
      </w:r>
    </w:p>
    <w:p w14:paraId="6236734B" w14:textId="35B56F07" w:rsidR="008B2B09" w:rsidRPr="000125E5" w:rsidRDefault="00B60C9D" w:rsidP="008B2B09">
      <w:pPr>
        <w:pStyle w:val="NormalWeb"/>
        <w:ind w:left="450" w:hanging="1080"/>
        <w:rPr>
          <w:color w:val="FF0000"/>
        </w:rPr>
      </w:pPr>
      <w:r>
        <w:rPr>
          <w:b/>
          <w:color w:val="000080"/>
        </w:rPr>
        <w:t>23</w:t>
      </w:r>
      <w:r w:rsidR="008B2B09" w:rsidRPr="00F25DE9">
        <w:rPr>
          <w:b/>
          <w:color w:val="000080"/>
        </w:rPr>
        <w:t>_______Advanced Deposits</w:t>
      </w:r>
      <w:r w:rsidR="008B2B09" w:rsidRPr="00BA051E">
        <w:rPr>
          <w:b/>
          <w:color w:val="000080"/>
        </w:rPr>
        <w:t>:</w:t>
      </w:r>
      <w:r w:rsidR="008B2B09">
        <w:rPr>
          <w:color w:val="000080"/>
        </w:rPr>
        <w:t xml:space="preserve"> Ensure that advanced deposits are properly recorded in the old and new fiscal years.  Revenues for the new fiscal year collected prior to June 30 should be recorded </w:t>
      </w:r>
      <w:r w:rsidR="008B2B09">
        <w:t xml:space="preserve">as deferred revenue in the old fiscal year with a </w:t>
      </w:r>
      <w:r w:rsidR="008B2B09" w:rsidRPr="00B62C80">
        <w:rPr>
          <w:color w:val="000080"/>
        </w:rPr>
        <w:t>debit to cash (100</w:t>
      </w:r>
      <w:r w:rsidR="008B2B09">
        <w:rPr>
          <w:color w:val="000080"/>
        </w:rPr>
        <w:t>0</w:t>
      </w:r>
      <w:r w:rsidR="008B2B09" w:rsidRPr="00B62C80">
        <w:rPr>
          <w:color w:val="000080"/>
        </w:rPr>
        <w:t xml:space="preserve">) and a credit to deferred revenue (2600).   All advanced deposit revenue initially deposited to </w:t>
      </w:r>
      <w:r w:rsidR="008B2B09">
        <w:rPr>
          <w:color w:val="000080"/>
        </w:rPr>
        <w:t>FD0</w:t>
      </w:r>
      <w:r w:rsidR="008B2B09" w:rsidRPr="00B62C80">
        <w:rPr>
          <w:color w:val="000080"/>
        </w:rPr>
        <w:t xml:space="preserve">990 should be cleared to the appropriate fund so that the </w:t>
      </w:r>
      <w:r w:rsidR="008B2B09">
        <w:rPr>
          <w:color w:val="000080"/>
        </w:rPr>
        <w:t>FD0</w:t>
      </w:r>
      <w:r w:rsidR="008B2B09" w:rsidRPr="00B62C80">
        <w:rPr>
          <w:color w:val="000080"/>
        </w:rPr>
        <w:t>990 balance at the end</w:t>
      </w:r>
      <w:r w:rsidR="008B2B09">
        <w:t xml:space="preserve"> of the fiscal year is zero.    </w:t>
      </w:r>
    </w:p>
    <w:p w14:paraId="5DF1E8CC" w14:textId="445E1DA0" w:rsidR="008B2B09" w:rsidRPr="00797037" w:rsidRDefault="00B60C9D" w:rsidP="008B2B09">
      <w:pPr>
        <w:spacing w:before="100" w:beforeAutospacing="1" w:after="100" w:afterAutospacing="1"/>
        <w:ind w:left="450" w:hanging="1080"/>
        <w:rPr>
          <w:b/>
          <w:bCs/>
        </w:rPr>
      </w:pPr>
      <w:proofErr w:type="gramStart"/>
      <w:r>
        <w:rPr>
          <w:b/>
          <w:bCs/>
        </w:rPr>
        <w:t>24</w:t>
      </w:r>
      <w:r w:rsidR="008B2B09">
        <w:rPr>
          <w:b/>
          <w:bCs/>
        </w:rPr>
        <w:t>__</w:t>
      </w:r>
      <w:proofErr w:type="gramEnd"/>
      <w:r w:rsidR="008B2B09">
        <w:rPr>
          <w:b/>
          <w:bCs/>
        </w:rPr>
        <w:t>_____Deferred Revenue Clearing:</w:t>
      </w:r>
      <w:r w:rsidR="008B2B09">
        <w:rPr>
          <w:color w:val="FF0000"/>
        </w:rPr>
        <w:t xml:space="preserve"> </w:t>
      </w:r>
      <w:r w:rsidR="008B2B09" w:rsidRPr="00B164EA">
        <w:rPr>
          <w:color w:val="000080"/>
        </w:rPr>
        <w:t>During the new fiscal year, ensure that all amounts recorded</w:t>
      </w:r>
      <w:r w:rsidR="008B2B09">
        <w:rPr>
          <w:color w:val="000080"/>
        </w:rPr>
        <w:t xml:space="preserve"> to deferred revenue (</w:t>
      </w:r>
      <w:r w:rsidR="008B2B09" w:rsidRPr="00B62C80">
        <w:rPr>
          <w:color w:val="000080"/>
        </w:rPr>
        <w:t>2600</w:t>
      </w:r>
      <w:r w:rsidR="008B2B09">
        <w:rPr>
          <w:color w:val="000080"/>
        </w:rPr>
        <w:t>) are cleared with a debit to deferred revenue (</w:t>
      </w:r>
      <w:r w:rsidR="008B2B09" w:rsidRPr="00B62C80">
        <w:rPr>
          <w:color w:val="000080"/>
        </w:rPr>
        <w:t>2600</w:t>
      </w:r>
      <w:r w:rsidR="008B2B09">
        <w:rPr>
          <w:color w:val="000080"/>
        </w:rPr>
        <w:t>) and credit to the appropriate revenue account</w:t>
      </w:r>
      <w:r w:rsidR="00B164EA">
        <w:rPr>
          <w:color w:val="000080"/>
        </w:rPr>
        <w:t xml:space="preserve"> during the month when the revenue should be recognized to ensure proper revenue recognition</w:t>
      </w:r>
      <w:r w:rsidR="008B2B09">
        <w:rPr>
          <w:color w:val="000080"/>
        </w:rPr>
        <w:t xml:space="preserve">.  </w:t>
      </w:r>
      <w:r w:rsidR="008B2B09">
        <w:rPr>
          <w:color w:val="FF0000"/>
        </w:rPr>
        <w:t xml:space="preserve"> </w:t>
      </w:r>
    </w:p>
    <w:p w14:paraId="34BDC66D" w14:textId="29F5A067" w:rsidR="008B2B09" w:rsidRPr="00746653" w:rsidRDefault="00B60C9D" w:rsidP="008B2B09">
      <w:pPr>
        <w:pStyle w:val="NormalWeb"/>
        <w:ind w:left="450" w:hanging="1080"/>
        <w:rPr>
          <w:bCs/>
          <w:color w:val="000080"/>
        </w:rPr>
      </w:pPr>
      <w:r>
        <w:rPr>
          <w:b/>
          <w:bCs/>
        </w:rPr>
        <w:t>25</w:t>
      </w:r>
      <w:r w:rsidR="008B2B09">
        <w:rPr>
          <w:b/>
          <w:bCs/>
        </w:rPr>
        <w:t>_______Minnesota Reciprocity:</w:t>
      </w:r>
      <w:r w:rsidR="008B2B09">
        <w:t xml:space="preserve"> </w:t>
      </w:r>
      <w:r w:rsidR="008A74D9" w:rsidRPr="008A74D9">
        <w:rPr>
          <w:bCs/>
          <w:color w:val="000080"/>
        </w:rPr>
        <w:t>Ensure that all balances associated with Minnesota Reciprocity—based on the combination of tuition ledger account codes (4000, 4001, 4002) and the Minnesota Reciprocity revenue category—are recorded in FD0131. Confirm that deferred revenue (2600) tied to Minnesota Reciprocity is recorded in FD0131 or FD0189.</w:t>
      </w:r>
    </w:p>
    <w:p w14:paraId="6F7216FE" w14:textId="533F1B06" w:rsidR="008B2B09" w:rsidRDefault="008B2B09" w:rsidP="008B2B09">
      <w:pPr>
        <w:pStyle w:val="NormalWeb"/>
        <w:ind w:left="450" w:hanging="1080"/>
      </w:pPr>
      <w:proofErr w:type="gramStart"/>
      <w:r>
        <w:rPr>
          <w:b/>
          <w:bCs/>
        </w:rPr>
        <w:t>2</w:t>
      </w:r>
      <w:r w:rsidR="00B60C9D">
        <w:rPr>
          <w:b/>
          <w:bCs/>
        </w:rPr>
        <w:t>6</w:t>
      </w:r>
      <w:r>
        <w:rPr>
          <w:b/>
          <w:bCs/>
        </w:rPr>
        <w:t>__</w:t>
      </w:r>
      <w:proofErr w:type="gramEnd"/>
      <w:r>
        <w:rPr>
          <w:b/>
          <w:bCs/>
        </w:rPr>
        <w:t>_____Credit Fees:</w:t>
      </w:r>
      <w:r>
        <w:t xml:space="preserve"> Verify that credit fees are correctly coded in FD0131 or FD0189. FD131 credit instruction fees should not be coded to FD0189.</w:t>
      </w:r>
    </w:p>
    <w:p w14:paraId="06E8EE7C" w14:textId="15E737E0" w:rsidR="008B2B09" w:rsidRDefault="008B2B09" w:rsidP="008B2B09">
      <w:pPr>
        <w:pStyle w:val="NormalWeb"/>
        <w:ind w:left="450" w:hanging="1080"/>
        <w:rPr>
          <w:color w:val="000080"/>
        </w:rPr>
      </w:pPr>
      <w:r>
        <w:rPr>
          <w:b/>
          <w:bCs/>
        </w:rPr>
        <w:t>2</w:t>
      </w:r>
      <w:r w:rsidR="00B60C9D">
        <w:rPr>
          <w:b/>
          <w:bCs/>
        </w:rPr>
        <w:t>7</w:t>
      </w:r>
      <w:r>
        <w:rPr>
          <w:b/>
          <w:bCs/>
        </w:rPr>
        <w:t>_______</w:t>
      </w:r>
      <w:bookmarkStart w:id="0" w:name="_Hlk220435119"/>
      <w:r>
        <w:rPr>
          <w:b/>
          <w:bCs/>
        </w:rPr>
        <w:t>Academic Excellence Scholars:</w:t>
      </w:r>
      <w:r>
        <w:t xml:space="preserve"> Each</w:t>
      </w:r>
      <w:r w:rsidRPr="004C2A7D">
        <w:rPr>
          <w:color w:val="000080"/>
        </w:rPr>
        <w:t xml:space="preserve"> institution should verify that the current year cash match contributed to the program is at least equal to the amount contributed in 91-92, the first-year base budget allocation was received. The Academic Excellence Scholar program </w:t>
      </w:r>
      <w:r w:rsidRPr="004C2A7D">
        <w:rPr>
          <w:color w:val="000080"/>
        </w:rPr>
        <w:lastRenderedPageBreak/>
        <w:t xml:space="preserve">is governed by Wis. Stat. Section 39.41 and Wis. Admin Code Ch. HEA 9 and provides $2,250 to Wisconsin high school seniors who have the highest-grade point average in each public and private high school up to 8 semesters.   </w:t>
      </w:r>
    </w:p>
    <w:bookmarkEnd w:id="0"/>
    <w:p w14:paraId="083E75BC" w14:textId="62573D14" w:rsidR="00734051" w:rsidRPr="00B60C9D" w:rsidRDefault="00734051" w:rsidP="00BF1837">
      <w:pPr>
        <w:pStyle w:val="NormalWeb"/>
        <w:ind w:left="450" w:hanging="1080"/>
        <w:rPr>
          <w:b/>
          <w:bCs/>
          <w:u w:val="single"/>
        </w:rPr>
      </w:pPr>
      <w:r w:rsidRPr="00B60C9D">
        <w:rPr>
          <w:b/>
          <w:bCs/>
          <w:u w:val="single"/>
        </w:rPr>
        <w:t xml:space="preserve">Grants </w:t>
      </w:r>
    </w:p>
    <w:p w14:paraId="0493CD3E" w14:textId="5BE847F5" w:rsidR="008B2B09" w:rsidRPr="002C6BCC" w:rsidRDefault="00B60C9D" w:rsidP="008B2B09">
      <w:pPr>
        <w:pStyle w:val="NormalWeb"/>
        <w:ind w:left="450" w:hanging="1080"/>
      </w:pPr>
      <w:r>
        <w:rPr>
          <w:b/>
          <w:bCs/>
        </w:rPr>
        <w:t>28</w:t>
      </w:r>
      <w:r w:rsidR="008B2B09">
        <w:rPr>
          <w:b/>
          <w:bCs/>
        </w:rPr>
        <w:t xml:space="preserve">_______Non-Federal Overhead: </w:t>
      </w:r>
      <w:r w:rsidR="008B2B09">
        <w:t xml:space="preserve">Verify that FD0250 revenue in 4023 equals </w:t>
      </w:r>
      <w:r w:rsidR="008B2B09" w:rsidRPr="002C6BCC">
        <w:t>FD0133</w:t>
      </w:r>
      <w:r w:rsidR="008B2B09">
        <w:t xml:space="preserve"> expenditures on a</w:t>
      </w:r>
      <w:r w:rsidR="008B2B09" w:rsidRPr="002C6BCC">
        <w:t>ccount 6060</w:t>
      </w:r>
      <w:r w:rsidR="008B2B09">
        <w:t>.</w:t>
      </w:r>
    </w:p>
    <w:p w14:paraId="12060831" w14:textId="7787118F" w:rsidR="00A56D2C" w:rsidRDefault="00A56D2C" w:rsidP="00A56D2C">
      <w:pPr>
        <w:pStyle w:val="NormalWeb"/>
        <w:ind w:left="450" w:hanging="1080"/>
      </w:pPr>
      <w:proofErr w:type="gramStart"/>
      <w:r>
        <w:rPr>
          <w:b/>
          <w:bCs/>
        </w:rPr>
        <w:t>2</w:t>
      </w:r>
      <w:r w:rsidR="00B60C9D">
        <w:rPr>
          <w:b/>
          <w:bCs/>
        </w:rPr>
        <w:t>9</w:t>
      </w:r>
      <w:r>
        <w:rPr>
          <w:b/>
          <w:bCs/>
        </w:rPr>
        <w:t>__</w:t>
      </w:r>
      <w:proofErr w:type="gramEnd"/>
      <w:r>
        <w:rPr>
          <w:b/>
          <w:bCs/>
        </w:rPr>
        <w:t>_____Federal overhead:</w:t>
      </w:r>
      <w:r>
        <w:t xml:space="preserve"> Verify that FD0150 revenue in account </w:t>
      </w:r>
      <w:r w:rsidRPr="00B62C80">
        <w:t>4023</w:t>
      </w:r>
      <w:r>
        <w:t xml:space="preserve"> equals FD0144 expenditure on account </w:t>
      </w:r>
      <w:r w:rsidRPr="00B62C80">
        <w:t>6060</w:t>
      </w:r>
      <w:r>
        <w:t>.  This is exclusive to the FD0150 assessments.</w:t>
      </w:r>
    </w:p>
    <w:p w14:paraId="0C74F993" w14:textId="4F5B7363" w:rsidR="00A56D2C" w:rsidRPr="00B62C80" w:rsidRDefault="00B60C9D" w:rsidP="00A56D2C">
      <w:pPr>
        <w:pStyle w:val="NormalWeb"/>
        <w:ind w:left="450" w:hanging="1080"/>
      </w:pPr>
      <w:proofErr w:type="gramStart"/>
      <w:r>
        <w:rPr>
          <w:b/>
          <w:bCs/>
        </w:rPr>
        <w:t>30</w:t>
      </w:r>
      <w:r w:rsidR="00A56D2C">
        <w:rPr>
          <w:b/>
          <w:bCs/>
        </w:rPr>
        <w:t>__</w:t>
      </w:r>
      <w:proofErr w:type="gramEnd"/>
      <w:r w:rsidR="00A56D2C">
        <w:rPr>
          <w:b/>
          <w:bCs/>
        </w:rPr>
        <w:t>_____Federal administrative expense:</w:t>
      </w:r>
      <w:r w:rsidR="00A56D2C">
        <w:t xml:space="preserve"> Verify that the combined administrative expense reimbursement on account </w:t>
      </w:r>
      <w:r w:rsidR="00A56D2C" w:rsidRPr="00B62C80">
        <w:t>4023</w:t>
      </w:r>
      <w:r w:rsidR="00A56D2C">
        <w:t xml:space="preserve"> for FD0145, FD0146, FD0147 and FD0148 is offset by </w:t>
      </w:r>
      <w:proofErr w:type="gramStart"/>
      <w:r w:rsidR="00A56D2C">
        <w:t>the account</w:t>
      </w:r>
      <w:proofErr w:type="gramEnd"/>
      <w:r w:rsidR="00A56D2C">
        <w:t xml:space="preserve"> </w:t>
      </w:r>
      <w:r w:rsidR="00A56D2C" w:rsidRPr="00B62C80">
        <w:t>4023</w:t>
      </w:r>
      <w:r w:rsidR="00A56D2C">
        <w:t xml:space="preserve"> in fund </w:t>
      </w:r>
      <w:r w:rsidR="00EE5EBA">
        <w:t>FD0150</w:t>
      </w:r>
      <w:r w:rsidR="00A56D2C">
        <w:t xml:space="preserve">. </w:t>
      </w:r>
    </w:p>
    <w:p w14:paraId="0DC5FCE9" w14:textId="36F87821" w:rsidR="00734051" w:rsidRPr="00A56D2C" w:rsidRDefault="00734051" w:rsidP="00A56D2C">
      <w:pPr>
        <w:pStyle w:val="NormalWeb"/>
        <w:ind w:left="450" w:hanging="1080"/>
        <w:rPr>
          <w:b/>
          <w:bCs/>
        </w:rPr>
      </w:pPr>
      <w:r w:rsidRPr="00B60C9D">
        <w:rPr>
          <w:b/>
          <w:bCs/>
          <w:u w:val="single"/>
        </w:rPr>
        <w:t>Expenses</w:t>
      </w:r>
      <w:r>
        <w:rPr>
          <w:b/>
          <w:bCs/>
        </w:rPr>
        <w:t xml:space="preserve"> </w:t>
      </w:r>
    </w:p>
    <w:p w14:paraId="44EF1B89" w14:textId="22F6EACF" w:rsidR="00C77435" w:rsidRDefault="00B60C9D" w:rsidP="00A524F1">
      <w:pPr>
        <w:pStyle w:val="NormalWeb"/>
        <w:ind w:left="450" w:hanging="1080"/>
      </w:pPr>
      <w:proofErr w:type="gramStart"/>
      <w:r>
        <w:rPr>
          <w:b/>
          <w:bCs/>
        </w:rPr>
        <w:t>31</w:t>
      </w:r>
      <w:r w:rsidR="00C77435">
        <w:rPr>
          <w:b/>
          <w:bCs/>
        </w:rPr>
        <w:t>__</w:t>
      </w:r>
      <w:proofErr w:type="gramEnd"/>
      <w:r w:rsidR="00C77435">
        <w:rPr>
          <w:b/>
          <w:bCs/>
        </w:rPr>
        <w:t>_____</w:t>
      </w:r>
      <w:r w:rsidR="009D0AA8">
        <w:rPr>
          <w:b/>
          <w:bCs/>
        </w:rPr>
        <w:t>P</w:t>
      </w:r>
      <w:r w:rsidR="00C77435">
        <w:rPr>
          <w:b/>
          <w:bCs/>
        </w:rPr>
        <w:t>ayroll default coding</w:t>
      </w:r>
      <w:r w:rsidR="00CD4613">
        <w:rPr>
          <w:b/>
          <w:bCs/>
        </w:rPr>
        <w:t xml:space="preserve"> </w:t>
      </w:r>
      <w:r w:rsidR="00F23C6D">
        <w:rPr>
          <w:b/>
          <w:bCs/>
        </w:rPr>
        <w:t xml:space="preserve">and account </w:t>
      </w:r>
      <w:r w:rsidR="00422CA6" w:rsidRPr="00B62C80">
        <w:t>5099</w:t>
      </w:r>
      <w:r w:rsidR="002A7856" w:rsidRPr="00B62C80">
        <w:t xml:space="preserve"> </w:t>
      </w:r>
      <w:r w:rsidR="002A7856">
        <w:rPr>
          <w:b/>
          <w:bCs/>
        </w:rPr>
        <w:t>(All Funds)</w:t>
      </w:r>
      <w:r w:rsidR="00C77435">
        <w:rPr>
          <w:b/>
          <w:bCs/>
        </w:rPr>
        <w:t>:</w:t>
      </w:r>
      <w:r w:rsidR="00C77435">
        <w:t xml:space="preserve"> Must be zero.</w:t>
      </w:r>
    </w:p>
    <w:p w14:paraId="22975097" w14:textId="23C4DA03" w:rsidR="00A56D2C" w:rsidRPr="0038532D" w:rsidRDefault="00A56D2C" w:rsidP="00A524F1">
      <w:pPr>
        <w:pStyle w:val="NormalWeb"/>
        <w:ind w:left="450" w:hanging="1080"/>
        <w:rPr>
          <w:color w:val="EE0000"/>
        </w:rPr>
      </w:pPr>
      <w:proofErr w:type="gramStart"/>
      <w:r>
        <w:rPr>
          <w:b/>
          <w:color w:val="000080"/>
        </w:rPr>
        <w:t>3</w:t>
      </w:r>
      <w:r w:rsidR="00B60C9D">
        <w:rPr>
          <w:b/>
          <w:color w:val="000080"/>
        </w:rPr>
        <w:t>2</w:t>
      </w:r>
      <w:r>
        <w:rPr>
          <w:b/>
          <w:color w:val="000080"/>
        </w:rPr>
        <w:t>__</w:t>
      </w:r>
      <w:proofErr w:type="gramEnd"/>
      <w:r>
        <w:rPr>
          <w:b/>
          <w:color w:val="000080"/>
        </w:rPr>
        <w:t xml:space="preserve">_____Terminal leave funding: </w:t>
      </w:r>
      <w:r w:rsidR="00C97169">
        <w:rPr>
          <w:color w:val="000080"/>
        </w:rPr>
        <w:t>Review PG000032155 to ve</w:t>
      </w:r>
      <w:r w:rsidRPr="00BD0623">
        <w:rPr>
          <w:color w:val="000080"/>
        </w:rPr>
        <w:t xml:space="preserve">rify that </w:t>
      </w:r>
      <w:r>
        <w:rPr>
          <w:color w:val="000080"/>
        </w:rPr>
        <w:t xml:space="preserve">the </w:t>
      </w:r>
      <w:r w:rsidRPr="00BD0623">
        <w:rPr>
          <w:color w:val="000080"/>
        </w:rPr>
        <w:t xml:space="preserve">only charges hitting the terminal leave funding </w:t>
      </w:r>
      <w:r w:rsidR="00C97169">
        <w:rPr>
          <w:color w:val="000080"/>
        </w:rPr>
        <w:t xml:space="preserve">is the </w:t>
      </w:r>
      <w:r w:rsidR="00C97169" w:rsidRPr="00C97169">
        <w:rPr>
          <w:b/>
          <w:bCs/>
          <w:color w:val="000080"/>
        </w:rPr>
        <w:t>Term Banked Leave Payout</w:t>
      </w:r>
      <w:r w:rsidR="00C97169">
        <w:rPr>
          <w:color w:val="000080"/>
        </w:rPr>
        <w:t xml:space="preserve"> pay component and 52xx fringes are</w:t>
      </w:r>
      <w:r w:rsidRPr="00BD0623">
        <w:rPr>
          <w:color w:val="000080"/>
        </w:rPr>
        <w:t xml:space="preserve"> </w:t>
      </w:r>
      <w:r>
        <w:rPr>
          <w:color w:val="000080"/>
        </w:rPr>
        <w:t>7.</w:t>
      </w:r>
      <w:r w:rsidR="0038532D">
        <w:rPr>
          <w:color w:val="000080"/>
        </w:rPr>
        <w:t>6</w:t>
      </w:r>
      <w:r>
        <w:rPr>
          <w:color w:val="000080"/>
        </w:rPr>
        <w:t xml:space="preserve">5% of </w:t>
      </w:r>
      <w:r w:rsidR="00C97169">
        <w:rPr>
          <w:color w:val="000080"/>
        </w:rPr>
        <w:t xml:space="preserve">salaries to cover the cost of social security and Medicare </w:t>
      </w:r>
      <w:r>
        <w:rPr>
          <w:color w:val="000080"/>
        </w:rPr>
        <w:t>fringes</w:t>
      </w:r>
      <w:r w:rsidRPr="00BD0623">
        <w:rPr>
          <w:color w:val="000080"/>
        </w:rPr>
        <w:t>. All other charges should be moved to the funding used during the employee’s normal payroll</w:t>
      </w:r>
      <w:r w:rsidR="0038532D">
        <w:rPr>
          <w:color w:val="000080"/>
        </w:rPr>
        <w:t>.</w:t>
      </w:r>
      <w:r w:rsidR="00C97169">
        <w:rPr>
          <w:color w:val="000080"/>
        </w:rPr>
        <w:t xml:space="preserve"> [Run Trial Balance for PG000032155, Display </w:t>
      </w:r>
      <w:proofErr w:type="spellStart"/>
      <w:r w:rsidR="00C97169">
        <w:rPr>
          <w:color w:val="000080"/>
        </w:rPr>
        <w:t>Worktag</w:t>
      </w:r>
      <w:proofErr w:type="spellEnd"/>
      <w:r w:rsidR="00C97169">
        <w:rPr>
          <w:color w:val="000080"/>
        </w:rPr>
        <w:t xml:space="preserve"> Type: Pay Component]</w:t>
      </w:r>
    </w:p>
    <w:p w14:paraId="3779921F" w14:textId="64E8E12A" w:rsidR="00F26A0C" w:rsidRPr="000A61DE" w:rsidRDefault="00B60C9D" w:rsidP="00A524F1">
      <w:pPr>
        <w:ind w:left="450" w:hanging="1080"/>
      </w:pPr>
      <w:proofErr w:type="gramStart"/>
      <w:r>
        <w:rPr>
          <w:b/>
          <w:bCs/>
          <w:color w:val="000080"/>
        </w:rPr>
        <w:t>33</w:t>
      </w:r>
      <w:r w:rsidR="00F26A0C">
        <w:rPr>
          <w:b/>
          <w:bCs/>
          <w:color w:val="000080"/>
        </w:rPr>
        <w:t>__</w:t>
      </w:r>
      <w:r w:rsidR="00F26A0C" w:rsidRPr="00430387">
        <w:rPr>
          <w:b/>
          <w:bCs/>
          <w:color w:val="000080"/>
        </w:rPr>
        <w:t>_</w:t>
      </w:r>
      <w:proofErr w:type="gramEnd"/>
      <w:r w:rsidR="00F26A0C" w:rsidRPr="00430387">
        <w:rPr>
          <w:b/>
          <w:bCs/>
          <w:color w:val="000080"/>
        </w:rPr>
        <w:t>_____F</w:t>
      </w:r>
      <w:r w:rsidR="00F26A0C">
        <w:rPr>
          <w:b/>
          <w:bCs/>
          <w:color w:val="000080"/>
        </w:rPr>
        <w:t>D0</w:t>
      </w:r>
      <w:r w:rsidR="00F26A0C" w:rsidRPr="00430387">
        <w:rPr>
          <w:b/>
          <w:bCs/>
          <w:color w:val="000080"/>
        </w:rPr>
        <w:t>145 Work</w:t>
      </w:r>
      <w:r w:rsidR="00F26A0C">
        <w:rPr>
          <w:b/>
          <w:bCs/>
          <w:color w:val="000080"/>
        </w:rPr>
        <w:t xml:space="preserve"> S</w:t>
      </w:r>
      <w:r w:rsidR="00F26A0C" w:rsidRPr="00430387">
        <w:rPr>
          <w:b/>
          <w:bCs/>
          <w:color w:val="000080"/>
        </w:rPr>
        <w:t>tudy Fringes</w:t>
      </w:r>
      <w:r w:rsidR="00F26A0C">
        <w:rPr>
          <w:b/>
          <w:bCs/>
          <w:color w:val="000080"/>
        </w:rPr>
        <w:t>:</w:t>
      </w:r>
      <w:r w:rsidR="00F26A0C">
        <w:t xml:space="preserve"> Verify that only non-student administrative fringe benefits are being charged to FD0145</w:t>
      </w:r>
    </w:p>
    <w:p w14:paraId="6721AAA9" w14:textId="55E50C4A" w:rsidR="005D59BF" w:rsidRDefault="00D064D8" w:rsidP="00A524F1">
      <w:pPr>
        <w:pStyle w:val="NormalWeb"/>
        <w:ind w:left="450" w:hanging="1080"/>
        <w:rPr>
          <w:color w:val="FF0000"/>
        </w:rPr>
      </w:pPr>
      <w:proofErr w:type="gramStart"/>
      <w:r>
        <w:rPr>
          <w:b/>
          <w:bCs/>
        </w:rPr>
        <w:t>3</w:t>
      </w:r>
      <w:r w:rsidR="00B60C9D">
        <w:rPr>
          <w:b/>
          <w:bCs/>
        </w:rPr>
        <w:t>4</w:t>
      </w:r>
      <w:r w:rsidR="0030132C">
        <w:rPr>
          <w:b/>
          <w:bCs/>
        </w:rPr>
        <w:t>__</w:t>
      </w:r>
      <w:proofErr w:type="gramEnd"/>
      <w:r w:rsidR="0030132C">
        <w:rPr>
          <w:b/>
          <w:bCs/>
        </w:rPr>
        <w:t>_____</w:t>
      </w:r>
      <w:r w:rsidR="005D59BF">
        <w:rPr>
          <w:b/>
          <w:bCs/>
        </w:rPr>
        <w:t>Inter-Institutional Agreements (IIAs):</w:t>
      </w:r>
      <w:r w:rsidR="005D59BF">
        <w:t xml:space="preserve"> Ensure that all IIAs for the closing fiscal year have been processed by both the buying and the selling institutions. </w:t>
      </w:r>
      <w:r w:rsidR="005D59BF">
        <w:rPr>
          <w:color w:val="FF0000"/>
        </w:rPr>
        <w:t xml:space="preserve">  </w:t>
      </w:r>
    </w:p>
    <w:p w14:paraId="241B8CC4" w14:textId="7FC58005" w:rsidR="004C2A7D" w:rsidRDefault="00397B3D" w:rsidP="00A524F1">
      <w:pPr>
        <w:pStyle w:val="NormalWeb"/>
        <w:ind w:left="450" w:hanging="1080"/>
        <w:rPr>
          <w:bCs/>
          <w:color w:val="000080"/>
        </w:rPr>
      </w:pPr>
      <w:proofErr w:type="gramStart"/>
      <w:r>
        <w:rPr>
          <w:b/>
          <w:color w:val="000080"/>
        </w:rPr>
        <w:t>3</w:t>
      </w:r>
      <w:r w:rsidR="00B60C9D">
        <w:rPr>
          <w:b/>
          <w:color w:val="000080"/>
        </w:rPr>
        <w:t>5</w:t>
      </w:r>
      <w:r>
        <w:rPr>
          <w:b/>
          <w:color w:val="000080"/>
        </w:rPr>
        <w:t>__</w:t>
      </w:r>
      <w:proofErr w:type="gramEnd"/>
      <w:r>
        <w:rPr>
          <w:b/>
          <w:color w:val="000080"/>
        </w:rPr>
        <w:t xml:space="preserve">_____Nonsalary </w:t>
      </w:r>
      <w:r w:rsidRPr="00397B3D">
        <w:rPr>
          <w:b/>
          <w:color w:val="000080"/>
        </w:rPr>
        <w:t>Legal Settlements:</w:t>
      </w:r>
      <w:r w:rsidRPr="00397B3D">
        <w:rPr>
          <w:bCs/>
          <w:color w:val="000080"/>
        </w:rPr>
        <w:t xml:space="preserve"> Verify that </w:t>
      </w:r>
      <w:proofErr w:type="spellStart"/>
      <w:r w:rsidRPr="00397B3D">
        <w:rPr>
          <w:bCs/>
          <w:color w:val="000080"/>
        </w:rPr>
        <w:t>nonsalary</w:t>
      </w:r>
      <w:proofErr w:type="spellEnd"/>
      <w:r w:rsidRPr="00397B3D">
        <w:rPr>
          <w:bCs/>
          <w:color w:val="000080"/>
        </w:rPr>
        <w:t xml:space="preserve"> legal settlements </w:t>
      </w:r>
      <w:r>
        <w:rPr>
          <w:bCs/>
          <w:color w:val="000080"/>
        </w:rPr>
        <w:t xml:space="preserve">are zero on GPR funds.  </w:t>
      </w:r>
      <w:proofErr w:type="spellStart"/>
      <w:r>
        <w:rPr>
          <w:bCs/>
          <w:color w:val="000080"/>
        </w:rPr>
        <w:t>Nonsalary</w:t>
      </w:r>
      <w:proofErr w:type="spellEnd"/>
      <w:r>
        <w:rPr>
          <w:bCs/>
          <w:color w:val="000080"/>
        </w:rPr>
        <w:t xml:space="preserve"> legal settlements include </w:t>
      </w:r>
      <w:r w:rsidRPr="00397B3D">
        <w:rPr>
          <w:bCs/>
          <w:color w:val="000080"/>
        </w:rPr>
        <w:t>account codes</w:t>
      </w:r>
      <w:r>
        <w:rPr>
          <w:bCs/>
          <w:color w:val="000080"/>
        </w:rPr>
        <w:t xml:space="preserve"> </w:t>
      </w:r>
      <w:r w:rsidR="004B2C83" w:rsidRPr="00B62C80">
        <w:rPr>
          <w:bCs/>
          <w:color w:val="000080"/>
        </w:rPr>
        <w:t>5116</w:t>
      </w:r>
      <w:r w:rsidRPr="00397B3D">
        <w:rPr>
          <w:bCs/>
          <w:color w:val="000080"/>
        </w:rPr>
        <w:t xml:space="preserve"> Fac/Acad – </w:t>
      </w:r>
      <w:proofErr w:type="spellStart"/>
      <w:r w:rsidRPr="00397B3D">
        <w:rPr>
          <w:bCs/>
          <w:color w:val="000080"/>
        </w:rPr>
        <w:t>NonSal</w:t>
      </w:r>
      <w:proofErr w:type="spellEnd"/>
      <w:r w:rsidRPr="00397B3D">
        <w:rPr>
          <w:bCs/>
          <w:color w:val="000080"/>
        </w:rPr>
        <w:t xml:space="preserve"> Legal Settle and </w:t>
      </w:r>
      <w:r w:rsidR="00C51A90" w:rsidRPr="00B62C80">
        <w:rPr>
          <w:bCs/>
          <w:color w:val="000080"/>
        </w:rPr>
        <w:t>5116</w:t>
      </w:r>
      <w:r w:rsidRPr="00397B3D">
        <w:rPr>
          <w:bCs/>
          <w:color w:val="000080"/>
        </w:rPr>
        <w:t xml:space="preserve"> University Staff – </w:t>
      </w:r>
      <w:proofErr w:type="spellStart"/>
      <w:r w:rsidRPr="00397B3D">
        <w:rPr>
          <w:bCs/>
          <w:color w:val="000080"/>
        </w:rPr>
        <w:t>NonSal</w:t>
      </w:r>
      <w:proofErr w:type="spellEnd"/>
      <w:r w:rsidRPr="00397B3D">
        <w:rPr>
          <w:bCs/>
          <w:color w:val="000080"/>
        </w:rPr>
        <w:t xml:space="preserve"> Legal Settlement</w:t>
      </w:r>
      <w:r>
        <w:rPr>
          <w:bCs/>
          <w:color w:val="000080"/>
        </w:rPr>
        <w:t>.</w:t>
      </w:r>
    </w:p>
    <w:p w14:paraId="4AC3C56D" w14:textId="0DE3343E" w:rsidR="00193E10" w:rsidRDefault="00A524F1" w:rsidP="00A524F1">
      <w:pPr>
        <w:pStyle w:val="NormalWeb"/>
        <w:ind w:left="450" w:hanging="1080"/>
        <w:rPr>
          <w:bCs/>
          <w:color w:val="000080"/>
        </w:rPr>
      </w:pPr>
      <w:r>
        <w:rPr>
          <w:b/>
          <w:color w:val="000080"/>
        </w:rPr>
        <w:t>3</w:t>
      </w:r>
      <w:r w:rsidR="0054376E">
        <w:rPr>
          <w:b/>
          <w:color w:val="000080"/>
        </w:rPr>
        <w:t>6</w:t>
      </w:r>
      <w:r>
        <w:rPr>
          <w:b/>
          <w:color w:val="000080"/>
        </w:rPr>
        <w:t>_______</w:t>
      </w:r>
      <w:r w:rsidRPr="00A524F1">
        <w:rPr>
          <w:b/>
          <w:color w:val="000080"/>
        </w:rPr>
        <w:t xml:space="preserve">Nonmonetary Exchange Entries: </w:t>
      </w:r>
      <w:r w:rsidRPr="00A524F1">
        <w:rPr>
          <w:bCs/>
          <w:color w:val="000080"/>
        </w:rPr>
        <w:t xml:space="preserve">Confirm all nonmonetary exchange accounting entries have been posted to the </w:t>
      </w:r>
      <w:r w:rsidR="00FB047E">
        <w:rPr>
          <w:bCs/>
          <w:color w:val="000080"/>
        </w:rPr>
        <w:t>COMMON BOOK</w:t>
      </w:r>
      <w:r w:rsidRPr="00A524F1">
        <w:rPr>
          <w:bCs/>
          <w:color w:val="000080"/>
        </w:rPr>
        <w:t xml:space="preserve"> ledger using account codes </w:t>
      </w:r>
      <w:r w:rsidR="00742939" w:rsidRPr="00B62C80">
        <w:rPr>
          <w:bCs/>
          <w:color w:val="000080"/>
        </w:rPr>
        <w:t>6039</w:t>
      </w:r>
      <w:r>
        <w:rPr>
          <w:bCs/>
          <w:color w:val="000080"/>
        </w:rPr>
        <w:t xml:space="preserve"> – </w:t>
      </w:r>
      <w:r w:rsidRPr="00A524F1">
        <w:rPr>
          <w:bCs/>
          <w:color w:val="000080"/>
        </w:rPr>
        <w:t xml:space="preserve">Nonmonetary Exchange Expense and </w:t>
      </w:r>
      <w:r w:rsidR="00C51A90" w:rsidRPr="00B62C80">
        <w:rPr>
          <w:bCs/>
          <w:color w:val="000080"/>
        </w:rPr>
        <w:t>4631</w:t>
      </w:r>
      <w:r>
        <w:rPr>
          <w:bCs/>
          <w:color w:val="000080"/>
        </w:rPr>
        <w:t xml:space="preserve"> – </w:t>
      </w:r>
      <w:r w:rsidRPr="00A524F1">
        <w:rPr>
          <w:bCs/>
          <w:color w:val="000080"/>
        </w:rPr>
        <w:t>Nonmonetary Exchange Revenue.</w:t>
      </w:r>
    </w:p>
    <w:p w14:paraId="4AFF7E12" w14:textId="2532BAEF" w:rsidR="00193E10" w:rsidRDefault="006568F6" w:rsidP="00193E10">
      <w:pPr>
        <w:pStyle w:val="NormalWeb"/>
        <w:ind w:left="450" w:hanging="1080"/>
        <w:rPr>
          <w:bCs/>
          <w:color w:val="000080"/>
        </w:rPr>
      </w:pPr>
      <w:proofErr w:type="gramStart"/>
      <w:r>
        <w:rPr>
          <w:b/>
          <w:color w:val="000080"/>
        </w:rPr>
        <w:t>3</w:t>
      </w:r>
      <w:r w:rsidR="0054376E">
        <w:rPr>
          <w:b/>
          <w:color w:val="000080"/>
        </w:rPr>
        <w:t>7</w:t>
      </w:r>
      <w:r w:rsidR="00193E10">
        <w:rPr>
          <w:b/>
          <w:color w:val="000080"/>
        </w:rPr>
        <w:t>__</w:t>
      </w:r>
      <w:proofErr w:type="gramEnd"/>
      <w:r w:rsidR="00193E10">
        <w:rPr>
          <w:b/>
          <w:color w:val="000080"/>
        </w:rPr>
        <w:t xml:space="preserve">_____Transfer Out-DOA Building Trust Fund: </w:t>
      </w:r>
      <w:r w:rsidR="00193E10" w:rsidRPr="00193E10">
        <w:rPr>
          <w:bCs/>
          <w:color w:val="000080"/>
        </w:rPr>
        <w:t xml:space="preserve">Confirm balance in account code </w:t>
      </w:r>
      <w:r w:rsidR="006C68C1" w:rsidRPr="00B62C80">
        <w:rPr>
          <w:bCs/>
          <w:color w:val="000080"/>
        </w:rPr>
        <w:t>6052</w:t>
      </w:r>
      <w:r w:rsidR="00193E10" w:rsidRPr="00193E10">
        <w:rPr>
          <w:bCs/>
          <w:color w:val="000080"/>
        </w:rPr>
        <w:t xml:space="preserve"> matches the IUJs sent to the campus by System. Do not transfer costs/refunds from </w:t>
      </w:r>
      <w:r w:rsidR="006C68C1" w:rsidRPr="00B62C80">
        <w:rPr>
          <w:bCs/>
          <w:color w:val="000080"/>
        </w:rPr>
        <w:t>6052</w:t>
      </w:r>
      <w:r w:rsidR="00193E10" w:rsidRPr="00193E10">
        <w:rPr>
          <w:bCs/>
          <w:color w:val="000080"/>
        </w:rPr>
        <w:t>.</w:t>
      </w:r>
    </w:p>
    <w:p w14:paraId="67C4CDB6" w14:textId="30E28619" w:rsidR="00EA4BED" w:rsidRPr="001061C6" w:rsidRDefault="00B60C9D" w:rsidP="00EA4BED">
      <w:pPr>
        <w:pStyle w:val="NormalWeb"/>
        <w:ind w:left="450" w:hanging="1080"/>
        <w:rPr>
          <w:bCs/>
          <w:color w:val="000080"/>
        </w:rPr>
      </w:pPr>
      <w:r>
        <w:rPr>
          <w:b/>
          <w:color w:val="000080"/>
        </w:rPr>
        <w:t>38</w:t>
      </w:r>
      <w:r w:rsidR="00EA4BED">
        <w:rPr>
          <w:b/>
          <w:color w:val="000080"/>
        </w:rPr>
        <w:t>_______</w:t>
      </w:r>
      <w:r w:rsidR="00EA4BED" w:rsidRPr="00EA4BED">
        <w:rPr>
          <w:rFonts w:ascii="Open Sans" w:hAnsi="Open Sans" w:cs="Open Sans"/>
          <w:color w:val="auto"/>
          <w:sz w:val="21"/>
          <w:szCs w:val="21"/>
          <w14:ligatures w14:val="standardContextual"/>
        </w:rPr>
        <w:t xml:space="preserve"> </w:t>
      </w:r>
      <w:r w:rsidR="00EA4BED" w:rsidRPr="00EA4BED">
        <w:rPr>
          <w:b/>
          <w:color w:val="000080"/>
        </w:rPr>
        <w:t xml:space="preserve">Multi-Funding Source: </w:t>
      </w:r>
      <w:r w:rsidR="00EA4BED" w:rsidRPr="001061C6">
        <w:rPr>
          <w:bCs/>
          <w:color w:val="000080"/>
        </w:rPr>
        <w:t>Ensure FD0700, MFS Default Funding Source Fund and FD0701, MFS Project Fund are cleared before mid-July cutoff.</w:t>
      </w:r>
    </w:p>
    <w:p w14:paraId="7FE91C58" w14:textId="5EBCC8CA" w:rsidR="008D3BE1" w:rsidRPr="001061C6" w:rsidRDefault="00B60C9D" w:rsidP="00EA4BED">
      <w:pPr>
        <w:pStyle w:val="NormalWeb"/>
        <w:ind w:left="450" w:hanging="1080"/>
        <w:rPr>
          <w:bCs/>
          <w:color w:val="000080"/>
        </w:rPr>
      </w:pPr>
      <w:proofErr w:type="gramStart"/>
      <w:r>
        <w:rPr>
          <w:b/>
          <w:color w:val="000080"/>
        </w:rPr>
        <w:t>39</w:t>
      </w:r>
      <w:r w:rsidR="00500465">
        <w:rPr>
          <w:b/>
          <w:color w:val="000080"/>
        </w:rPr>
        <w:t>__</w:t>
      </w:r>
      <w:proofErr w:type="gramEnd"/>
      <w:r w:rsidR="00500465">
        <w:rPr>
          <w:b/>
          <w:color w:val="000080"/>
        </w:rPr>
        <w:t>____</w:t>
      </w:r>
      <w:r w:rsidR="00500465" w:rsidRPr="00500465">
        <w:rPr>
          <w:rFonts w:ascii="Open Sans" w:hAnsi="Open Sans" w:cs="Open Sans"/>
          <w:sz w:val="21"/>
          <w:szCs w:val="21"/>
        </w:rPr>
        <w:t xml:space="preserve"> </w:t>
      </w:r>
      <w:r w:rsidR="00500465" w:rsidRPr="00500465">
        <w:rPr>
          <w:b/>
          <w:color w:val="000080"/>
        </w:rPr>
        <w:t xml:space="preserve">Unapplied Expense Refunds: </w:t>
      </w:r>
      <w:r w:rsidR="00500465" w:rsidRPr="001061C6">
        <w:rPr>
          <w:bCs/>
          <w:color w:val="000080"/>
        </w:rPr>
        <w:t>Ensure any balance in ledger account 2302 has been transferred to the appropriate expense ledger account before mid-July cutoff.</w:t>
      </w:r>
    </w:p>
    <w:p w14:paraId="36ACF180" w14:textId="05F3B803" w:rsidR="00A56D2C" w:rsidRDefault="00C047F9" w:rsidP="00A56D2C">
      <w:pPr>
        <w:pStyle w:val="NormalWeb"/>
        <w:ind w:left="450" w:hanging="1080"/>
        <w:rPr>
          <w:bCs/>
          <w:color w:val="000080"/>
        </w:rPr>
      </w:pPr>
      <w:r>
        <w:rPr>
          <w:b/>
          <w:color w:val="000080"/>
        </w:rPr>
        <w:lastRenderedPageBreak/>
        <w:t>4</w:t>
      </w:r>
      <w:r w:rsidR="00B60C9D">
        <w:rPr>
          <w:b/>
          <w:color w:val="000080"/>
        </w:rPr>
        <w:t>0_</w:t>
      </w:r>
      <w:r w:rsidR="00365231">
        <w:rPr>
          <w:b/>
          <w:color w:val="000080"/>
        </w:rPr>
        <w:t>_____</w:t>
      </w:r>
      <w:r w:rsidR="00365231" w:rsidRPr="00365231">
        <w:rPr>
          <w:b/>
          <w:color w:val="000080"/>
        </w:rPr>
        <w:t xml:space="preserve">Expense Credit Card Clearing 6999: </w:t>
      </w:r>
      <w:r w:rsidR="00365231" w:rsidRPr="001061C6">
        <w:rPr>
          <w:bCs/>
          <w:color w:val="000080"/>
        </w:rPr>
        <w:t>Verify that all expense credit card transactions have been reconciled and processed. Balance</w:t>
      </w:r>
      <w:r w:rsidR="00362544">
        <w:rPr>
          <w:bCs/>
          <w:color w:val="000080"/>
        </w:rPr>
        <w:t>s</w:t>
      </w:r>
      <w:r w:rsidR="00365231" w:rsidRPr="001061C6">
        <w:rPr>
          <w:bCs/>
          <w:color w:val="000080"/>
        </w:rPr>
        <w:t xml:space="preserve"> in 6999</w:t>
      </w:r>
      <w:r w:rsidR="00362544">
        <w:rPr>
          <w:bCs/>
          <w:color w:val="000080"/>
        </w:rPr>
        <w:t xml:space="preserve"> should be for transactions within 60 days of June 30</w:t>
      </w:r>
      <w:r w:rsidR="00362544" w:rsidRPr="00362544">
        <w:rPr>
          <w:bCs/>
          <w:color w:val="000080"/>
          <w:vertAlign w:val="superscript"/>
        </w:rPr>
        <w:t>th</w:t>
      </w:r>
      <w:r w:rsidR="00365231" w:rsidRPr="001061C6">
        <w:rPr>
          <w:bCs/>
          <w:color w:val="000080"/>
        </w:rPr>
        <w:t>.</w:t>
      </w:r>
    </w:p>
    <w:p w14:paraId="1CE1BB24" w14:textId="66D86BDE" w:rsidR="004C2A7D" w:rsidRPr="00022F82" w:rsidRDefault="005D59BF" w:rsidP="00022F82">
      <w:pPr>
        <w:pStyle w:val="NormalWeb"/>
        <w:ind w:left="450" w:hanging="1080"/>
        <w:rPr>
          <w:bCs/>
          <w:color w:val="000080"/>
        </w:rPr>
      </w:pPr>
      <w:r w:rsidRPr="00A567B6">
        <w:rPr>
          <w:b/>
          <w:bCs/>
          <w:color w:val="000080"/>
        </w:rPr>
        <w:t>CONTROLLER CERTIFICATION</w:t>
      </w:r>
      <w:r w:rsidR="00AA1325" w:rsidRPr="00A567B6">
        <w:rPr>
          <w:b/>
          <w:bCs/>
          <w:color w:val="000080"/>
        </w:rPr>
        <w:t xml:space="preserve">: </w:t>
      </w:r>
      <w:r w:rsidR="00AA1325" w:rsidRPr="00870D4A">
        <w:rPr>
          <w:color w:val="000080"/>
        </w:rPr>
        <w:t>I</w:t>
      </w:r>
      <w:r w:rsidRPr="00A567B6">
        <w:rPr>
          <w:color w:val="000080"/>
        </w:rPr>
        <w:t xml:space="preserve"> certify that the year</w:t>
      </w:r>
      <w:r w:rsidR="008354FC">
        <w:rPr>
          <w:color w:val="000080"/>
        </w:rPr>
        <w:t>-</w:t>
      </w:r>
      <w:r w:rsidRPr="00A567B6">
        <w:rPr>
          <w:color w:val="000080"/>
        </w:rPr>
        <w:t>end checklist procedures listed above have been performed</w:t>
      </w:r>
      <w:r>
        <w:t>.</w:t>
      </w:r>
    </w:p>
    <w:p w14:paraId="56BB6CD2" w14:textId="1AD52022" w:rsidR="004C2A7D" w:rsidRDefault="004C2A7D">
      <w:pPr>
        <w:pStyle w:val="NormalWeb"/>
      </w:pPr>
      <w:r w:rsidRPr="004C2A7D">
        <w:rPr>
          <w:u w:val="single"/>
        </w:rPr>
        <w:t>X</w:t>
      </w:r>
      <w:r w:rsidR="005D59BF">
        <w:t xml:space="preserve">_________________________________________________________________     </w:t>
      </w:r>
      <w:r w:rsidR="00E50D89">
        <w:br/>
      </w:r>
    </w:p>
    <w:p w14:paraId="5FFAD11D" w14:textId="77777777" w:rsidR="00022F82" w:rsidRDefault="005D59BF">
      <w:pPr>
        <w:pStyle w:val="NormalWeb"/>
      </w:pPr>
      <w:r>
        <w:t>Date______________________</w:t>
      </w:r>
    </w:p>
    <w:p w14:paraId="15C5D8B2" w14:textId="209DC77D" w:rsidR="005D59BF" w:rsidRPr="00AF371E" w:rsidRDefault="00AE62FD">
      <w:pPr>
        <w:pStyle w:val="NormalWeb"/>
        <w:rPr>
          <w:b/>
          <w:bCs/>
        </w:rPr>
      </w:pPr>
      <w:r>
        <w:t xml:space="preserve">Due date for submission of the completed checklist to the UW System </w:t>
      </w:r>
      <w:r w:rsidR="008221ED">
        <w:t>C</w:t>
      </w:r>
      <w:r>
        <w:t xml:space="preserve">ontroller’s office </w:t>
      </w:r>
      <w:r w:rsidRPr="00AF371E">
        <w:t>is</w:t>
      </w:r>
      <w:r w:rsidRPr="00AF371E">
        <w:rPr>
          <w:b/>
          <w:bCs/>
        </w:rPr>
        <w:t xml:space="preserve"> July 1</w:t>
      </w:r>
      <w:r w:rsidR="00A660CC">
        <w:rPr>
          <w:b/>
          <w:bCs/>
        </w:rPr>
        <w:t>7</w:t>
      </w:r>
      <w:r w:rsidRPr="00AF371E">
        <w:rPr>
          <w:b/>
          <w:bCs/>
        </w:rPr>
        <w:t>, 20</w:t>
      </w:r>
      <w:r w:rsidR="009118CA" w:rsidRPr="00AF371E">
        <w:rPr>
          <w:b/>
          <w:bCs/>
        </w:rPr>
        <w:t>2</w:t>
      </w:r>
      <w:r w:rsidR="007D6BCA">
        <w:rPr>
          <w:b/>
          <w:bCs/>
        </w:rPr>
        <w:t>6</w:t>
      </w:r>
      <w:r w:rsidRPr="00AF371E">
        <w:rPr>
          <w:b/>
          <w:bCs/>
        </w:rPr>
        <w:t>.</w:t>
      </w:r>
    </w:p>
    <w:sectPr w:rsidR="005D59BF" w:rsidRPr="00AF371E" w:rsidSect="00A524F1">
      <w:headerReference w:type="first" r:id="rId8"/>
      <w:pgSz w:w="12240" w:h="15840" w:code="1"/>
      <w:pgMar w:top="1440" w:right="1080" w:bottom="99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A552" w14:textId="77777777" w:rsidR="007E49C9" w:rsidRDefault="007E49C9">
      <w:r>
        <w:separator/>
      </w:r>
    </w:p>
  </w:endnote>
  <w:endnote w:type="continuationSeparator" w:id="0">
    <w:p w14:paraId="1AFE0040" w14:textId="77777777" w:rsidR="007E49C9" w:rsidRDefault="007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933D" w14:textId="77777777" w:rsidR="007E49C9" w:rsidRDefault="007E49C9">
      <w:r>
        <w:separator/>
      </w:r>
    </w:p>
  </w:footnote>
  <w:footnote w:type="continuationSeparator" w:id="0">
    <w:p w14:paraId="4B25A4FC" w14:textId="77777777" w:rsidR="007E49C9" w:rsidRDefault="007E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473" w14:textId="77777777" w:rsidR="00A524F1" w:rsidRPr="00AF371E" w:rsidRDefault="00A524F1" w:rsidP="00A524F1">
    <w:pPr>
      <w:pStyle w:val="Heading2"/>
      <w:jc w:val="center"/>
      <w:rPr>
        <w:color w:val="005777"/>
      </w:rPr>
    </w:pPr>
    <w:r w:rsidRPr="00AF371E">
      <w:rPr>
        <w:color w:val="005777"/>
      </w:rPr>
      <w:t xml:space="preserve">UW System Fiscal Year Closing Process Checklist </w:t>
    </w:r>
  </w:p>
  <w:p w14:paraId="694B3B7F" w14:textId="3A07A46D" w:rsidR="00A524F1" w:rsidRPr="00AF371E" w:rsidRDefault="00A524F1" w:rsidP="00A524F1">
    <w:pPr>
      <w:pStyle w:val="Heading2"/>
      <w:jc w:val="center"/>
      <w:rPr>
        <w:color w:val="005777"/>
      </w:rPr>
    </w:pPr>
    <w:r w:rsidRPr="00AF371E">
      <w:rPr>
        <w:color w:val="005777"/>
      </w:rPr>
      <w:t>Fiscal 202</w:t>
    </w:r>
    <w:r w:rsidR="00AF22BF">
      <w:rPr>
        <w:color w:val="00577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42E"/>
    <w:multiLevelType w:val="hybridMultilevel"/>
    <w:tmpl w:val="26D05AEE"/>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1" w15:restartNumberingAfterBreak="0">
    <w:nsid w:val="54D06D15"/>
    <w:multiLevelType w:val="hybridMultilevel"/>
    <w:tmpl w:val="8D3C9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F01BE6"/>
    <w:multiLevelType w:val="hybridMultilevel"/>
    <w:tmpl w:val="A934DE3C"/>
    <w:lvl w:ilvl="0" w:tplc="60841AB6">
      <w:start w:val="1"/>
      <w:numFmt w:val="decimal"/>
      <w:lvlText w:val="%1."/>
      <w:lvlJc w:val="left"/>
      <w:pPr>
        <w:tabs>
          <w:tab w:val="num" w:pos="720"/>
        </w:tabs>
        <w:ind w:left="720" w:hanging="360"/>
      </w:pPr>
      <w:rPr>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3" w15:restartNumberingAfterBreak="0">
    <w:nsid w:val="60B37453"/>
    <w:multiLevelType w:val="hybridMultilevel"/>
    <w:tmpl w:val="5DAE5D86"/>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num w:numId="1" w16cid:durableId="1331789529">
    <w:abstractNumId w:val="2"/>
  </w:num>
  <w:num w:numId="2" w16cid:durableId="1861159651">
    <w:abstractNumId w:val="0"/>
  </w:num>
  <w:num w:numId="3" w16cid:durableId="150104413">
    <w:abstractNumId w:val="3"/>
  </w:num>
  <w:num w:numId="4" w16cid:durableId="17304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1"/>
    <w:rsid w:val="000125E5"/>
    <w:rsid w:val="0001573F"/>
    <w:rsid w:val="00022F82"/>
    <w:rsid w:val="00026A66"/>
    <w:rsid w:val="00032A06"/>
    <w:rsid w:val="0003364E"/>
    <w:rsid w:val="000338C6"/>
    <w:rsid w:val="00041B67"/>
    <w:rsid w:val="00047745"/>
    <w:rsid w:val="00051781"/>
    <w:rsid w:val="00064ED1"/>
    <w:rsid w:val="00074F10"/>
    <w:rsid w:val="00081286"/>
    <w:rsid w:val="00085988"/>
    <w:rsid w:val="000963EB"/>
    <w:rsid w:val="000A61DE"/>
    <w:rsid w:val="000C0E10"/>
    <w:rsid w:val="000C2B84"/>
    <w:rsid w:val="000D27E6"/>
    <w:rsid w:val="000D516B"/>
    <w:rsid w:val="000D7C48"/>
    <w:rsid w:val="000E7E08"/>
    <w:rsid w:val="000F0FB9"/>
    <w:rsid w:val="000F3AF0"/>
    <w:rsid w:val="00100C72"/>
    <w:rsid w:val="001059C4"/>
    <w:rsid w:val="001061C6"/>
    <w:rsid w:val="00107816"/>
    <w:rsid w:val="00110F43"/>
    <w:rsid w:val="00111ED6"/>
    <w:rsid w:val="00114638"/>
    <w:rsid w:val="00120418"/>
    <w:rsid w:val="001210B4"/>
    <w:rsid w:val="0013544F"/>
    <w:rsid w:val="00142531"/>
    <w:rsid w:val="0015690C"/>
    <w:rsid w:val="00166D39"/>
    <w:rsid w:val="00193E10"/>
    <w:rsid w:val="00195E0E"/>
    <w:rsid w:val="001A1E21"/>
    <w:rsid w:val="001A49F9"/>
    <w:rsid w:val="001B470E"/>
    <w:rsid w:val="001C6DB1"/>
    <w:rsid w:val="001C7302"/>
    <w:rsid w:val="001C74F1"/>
    <w:rsid w:val="001D64D9"/>
    <w:rsid w:val="001E19B8"/>
    <w:rsid w:val="001E43E2"/>
    <w:rsid w:val="001E7EB4"/>
    <w:rsid w:val="002061FC"/>
    <w:rsid w:val="00222B13"/>
    <w:rsid w:val="0022371E"/>
    <w:rsid w:val="0022702F"/>
    <w:rsid w:val="002366DA"/>
    <w:rsid w:val="0023768B"/>
    <w:rsid w:val="00251D49"/>
    <w:rsid w:val="002548B1"/>
    <w:rsid w:val="002576E8"/>
    <w:rsid w:val="002656BB"/>
    <w:rsid w:val="00266FDF"/>
    <w:rsid w:val="002827F0"/>
    <w:rsid w:val="002875EB"/>
    <w:rsid w:val="002905F2"/>
    <w:rsid w:val="00295299"/>
    <w:rsid w:val="002A7856"/>
    <w:rsid w:val="002B7908"/>
    <w:rsid w:val="002C2BAD"/>
    <w:rsid w:val="002C4452"/>
    <w:rsid w:val="002C5ED8"/>
    <w:rsid w:val="002C6BCC"/>
    <w:rsid w:val="002C774A"/>
    <w:rsid w:val="002D4427"/>
    <w:rsid w:val="002D49EB"/>
    <w:rsid w:val="002E1BA1"/>
    <w:rsid w:val="002E76CA"/>
    <w:rsid w:val="0030132C"/>
    <w:rsid w:val="003047C1"/>
    <w:rsid w:val="00305987"/>
    <w:rsid w:val="003069D4"/>
    <w:rsid w:val="003115E1"/>
    <w:rsid w:val="0031774A"/>
    <w:rsid w:val="00334475"/>
    <w:rsid w:val="003357B6"/>
    <w:rsid w:val="003426CD"/>
    <w:rsid w:val="003454EC"/>
    <w:rsid w:val="003537DE"/>
    <w:rsid w:val="00353AAA"/>
    <w:rsid w:val="00360190"/>
    <w:rsid w:val="00362544"/>
    <w:rsid w:val="00365231"/>
    <w:rsid w:val="003652B8"/>
    <w:rsid w:val="00370F59"/>
    <w:rsid w:val="00382DDC"/>
    <w:rsid w:val="003848E4"/>
    <w:rsid w:val="0038532D"/>
    <w:rsid w:val="00385743"/>
    <w:rsid w:val="003903EB"/>
    <w:rsid w:val="00390FFF"/>
    <w:rsid w:val="00397B3D"/>
    <w:rsid w:val="003A5B7A"/>
    <w:rsid w:val="003A6799"/>
    <w:rsid w:val="003B5D47"/>
    <w:rsid w:val="003C49E5"/>
    <w:rsid w:val="003C75AA"/>
    <w:rsid w:val="003E5F4A"/>
    <w:rsid w:val="003E7850"/>
    <w:rsid w:val="00402661"/>
    <w:rsid w:val="004119B6"/>
    <w:rsid w:val="004130C5"/>
    <w:rsid w:val="00414979"/>
    <w:rsid w:val="00415527"/>
    <w:rsid w:val="0041677E"/>
    <w:rsid w:val="00416F2B"/>
    <w:rsid w:val="00422CA6"/>
    <w:rsid w:val="004273FA"/>
    <w:rsid w:val="00430387"/>
    <w:rsid w:val="00452100"/>
    <w:rsid w:val="00490243"/>
    <w:rsid w:val="00493CA5"/>
    <w:rsid w:val="004A5DC6"/>
    <w:rsid w:val="004B2C83"/>
    <w:rsid w:val="004B4F88"/>
    <w:rsid w:val="004C0D3A"/>
    <w:rsid w:val="004C122F"/>
    <w:rsid w:val="004C2A7D"/>
    <w:rsid w:val="004D0949"/>
    <w:rsid w:val="004D14C8"/>
    <w:rsid w:val="004E40FD"/>
    <w:rsid w:val="004E6997"/>
    <w:rsid w:val="004F6CF7"/>
    <w:rsid w:val="00500465"/>
    <w:rsid w:val="00521DE5"/>
    <w:rsid w:val="005265A5"/>
    <w:rsid w:val="00532226"/>
    <w:rsid w:val="005364C6"/>
    <w:rsid w:val="00540903"/>
    <w:rsid w:val="0054376E"/>
    <w:rsid w:val="005562A8"/>
    <w:rsid w:val="00572F2B"/>
    <w:rsid w:val="00594601"/>
    <w:rsid w:val="005973E9"/>
    <w:rsid w:val="005A7E7A"/>
    <w:rsid w:val="005D1083"/>
    <w:rsid w:val="005D59BF"/>
    <w:rsid w:val="005D5B58"/>
    <w:rsid w:val="005E7254"/>
    <w:rsid w:val="005E7E68"/>
    <w:rsid w:val="005F6C67"/>
    <w:rsid w:val="00600DE6"/>
    <w:rsid w:val="00602A99"/>
    <w:rsid w:val="00603DC0"/>
    <w:rsid w:val="0060476A"/>
    <w:rsid w:val="0061270F"/>
    <w:rsid w:val="0062049C"/>
    <w:rsid w:val="00623209"/>
    <w:rsid w:val="00644AED"/>
    <w:rsid w:val="006460AA"/>
    <w:rsid w:val="00646712"/>
    <w:rsid w:val="0065136A"/>
    <w:rsid w:val="006568F6"/>
    <w:rsid w:val="006665CC"/>
    <w:rsid w:val="0066776C"/>
    <w:rsid w:val="00685E0C"/>
    <w:rsid w:val="00687FB8"/>
    <w:rsid w:val="00690FF3"/>
    <w:rsid w:val="0069216B"/>
    <w:rsid w:val="0069289B"/>
    <w:rsid w:val="006959AE"/>
    <w:rsid w:val="006B3D1E"/>
    <w:rsid w:val="006B6A22"/>
    <w:rsid w:val="006C68C1"/>
    <w:rsid w:val="006C705A"/>
    <w:rsid w:val="006D2C4A"/>
    <w:rsid w:val="006D46FD"/>
    <w:rsid w:val="006D6DF6"/>
    <w:rsid w:val="006F7E7E"/>
    <w:rsid w:val="00703314"/>
    <w:rsid w:val="00730197"/>
    <w:rsid w:val="00734051"/>
    <w:rsid w:val="00742939"/>
    <w:rsid w:val="00746653"/>
    <w:rsid w:val="00761C50"/>
    <w:rsid w:val="00762E65"/>
    <w:rsid w:val="0076734C"/>
    <w:rsid w:val="00770159"/>
    <w:rsid w:val="0077064C"/>
    <w:rsid w:val="0077118C"/>
    <w:rsid w:val="0077757C"/>
    <w:rsid w:val="00780F71"/>
    <w:rsid w:val="00790059"/>
    <w:rsid w:val="00791150"/>
    <w:rsid w:val="00797037"/>
    <w:rsid w:val="007A5242"/>
    <w:rsid w:val="007A74E8"/>
    <w:rsid w:val="007B2572"/>
    <w:rsid w:val="007B28C9"/>
    <w:rsid w:val="007B2CDB"/>
    <w:rsid w:val="007C2404"/>
    <w:rsid w:val="007C440A"/>
    <w:rsid w:val="007C4811"/>
    <w:rsid w:val="007C6FB8"/>
    <w:rsid w:val="007C7A03"/>
    <w:rsid w:val="007D6BCA"/>
    <w:rsid w:val="007E49C9"/>
    <w:rsid w:val="007E58FD"/>
    <w:rsid w:val="007F1BB1"/>
    <w:rsid w:val="00802E5A"/>
    <w:rsid w:val="008077CE"/>
    <w:rsid w:val="008101B7"/>
    <w:rsid w:val="008174B0"/>
    <w:rsid w:val="008221ED"/>
    <w:rsid w:val="0082517D"/>
    <w:rsid w:val="008330E5"/>
    <w:rsid w:val="008344A0"/>
    <w:rsid w:val="008354FC"/>
    <w:rsid w:val="008415DE"/>
    <w:rsid w:val="0084728A"/>
    <w:rsid w:val="008522B1"/>
    <w:rsid w:val="008553CC"/>
    <w:rsid w:val="008563C8"/>
    <w:rsid w:val="008639E5"/>
    <w:rsid w:val="00864767"/>
    <w:rsid w:val="00864A03"/>
    <w:rsid w:val="00870D4A"/>
    <w:rsid w:val="00871B75"/>
    <w:rsid w:val="00872629"/>
    <w:rsid w:val="008756A4"/>
    <w:rsid w:val="00877A92"/>
    <w:rsid w:val="008804AA"/>
    <w:rsid w:val="008809DB"/>
    <w:rsid w:val="0088192F"/>
    <w:rsid w:val="00881F51"/>
    <w:rsid w:val="008838E2"/>
    <w:rsid w:val="00883FD3"/>
    <w:rsid w:val="008856F2"/>
    <w:rsid w:val="008878F5"/>
    <w:rsid w:val="00890E80"/>
    <w:rsid w:val="00896402"/>
    <w:rsid w:val="008A6473"/>
    <w:rsid w:val="008A74D9"/>
    <w:rsid w:val="008B2B09"/>
    <w:rsid w:val="008B619D"/>
    <w:rsid w:val="008C3544"/>
    <w:rsid w:val="008C7E0B"/>
    <w:rsid w:val="008D3BE1"/>
    <w:rsid w:val="008D6EAA"/>
    <w:rsid w:val="00907978"/>
    <w:rsid w:val="009100C0"/>
    <w:rsid w:val="00910F1E"/>
    <w:rsid w:val="009118CA"/>
    <w:rsid w:val="00920D5E"/>
    <w:rsid w:val="00920EE6"/>
    <w:rsid w:val="00926590"/>
    <w:rsid w:val="009352B3"/>
    <w:rsid w:val="00971B86"/>
    <w:rsid w:val="00995444"/>
    <w:rsid w:val="00997F29"/>
    <w:rsid w:val="00997FAC"/>
    <w:rsid w:val="009A179A"/>
    <w:rsid w:val="009A22F1"/>
    <w:rsid w:val="009A3226"/>
    <w:rsid w:val="009A4B97"/>
    <w:rsid w:val="009B1FEC"/>
    <w:rsid w:val="009C29C5"/>
    <w:rsid w:val="009C7433"/>
    <w:rsid w:val="009C775C"/>
    <w:rsid w:val="009D0AA8"/>
    <w:rsid w:val="009D190A"/>
    <w:rsid w:val="009D490B"/>
    <w:rsid w:val="009D4C7D"/>
    <w:rsid w:val="009D7AA8"/>
    <w:rsid w:val="009F1E21"/>
    <w:rsid w:val="009F2124"/>
    <w:rsid w:val="00A03C2B"/>
    <w:rsid w:val="00A136B9"/>
    <w:rsid w:val="00A13FED"/>
    <w:rsid w:val="00A24E90"/>
    <w:rsid w:val="00A34A27"/>
    <w:rsid w:val="00A43EEE"/>
    <w:rsid w:val="00A513E7"/>
    <w:rsid w:val="00A524F1"/>
    <w:rsid w:val="00A56067"/>
    <w:rsid w:val="00A567B6"/>
    <w:rsid w:val="00A56D2C"/>
    <w:rsid w:val="00A6066F"/>
    <w:rsid w:val="00A61FC5"/>
    <w:rsid w:val="00A6509F"/>
    <w:rsid w:val="00A660CC"/>
    <w:rsid w:val="00A67D80"/>
    <w:rsid w:val="00A719B8"/>
    <w:rsid w:val="00A73D5B"/>
    <w:rsid w:val="00A76D36"/>
    <w:rsid w:val="00A81269"/>
    <w:rsid w:val="00A857C6"/>
    <w:rsid w:val="00A95D9A"/>
    <w:rsid w:val="00AA1325"/>
    <w:rsid w:val="00AA488D"/>
    <w:rsid w:val="00AA6083"/>
    <w:rsid w:val="00AB161E"/>
    <w:rsid w:val="00AB3E6C"/>
    <w:rsid w:val="00AC4909"/>
    <w:rsid w:val="00AD6782"/>
    <w:rsid w:val="00AE1AA5"/>
    <w:rsid w:val="00AE62FD"/>
    <w:rsid w:val="00AF0F1B"/>
    <w:rsid w:val="00AF1FCD"/>
    <w:rsid w:val="00AF22BF"/>
    <w:rsid w:val="00AF371E"/>
    <w:rsid w:val="00AF48B5"/>
    <w:rsid w:val="00B00059"/>
    <w:rsid w:val="00B02789"/>
    <w:rsid w:val="00B03C91"/>
    <w:rsid w:val="00B07808"/>
    <w:rsid w:val="00B13349"/>
    <w:rsid w:val="00B135D8"/>
    <w:rsid w:val="00B164EA"/>
    <w:rsid w:val="00B165E8"/>
    <w:rsid w:val="00B21702"/>
    <w:rsid w:val="00B240C7"/>
    <w:rsid w:val="00B34C13"/>
    <w:rsid w:val="00B3712E"/>
    <w:rsid w:val="00B40520"/>
    <w:rsid w:val="00B4181B"/>
    <w:rsid w:val="00B41969"/>
    <w:rsid w:val="00B45427"/>
    <w:rsid w:val="00B60C9D"/>
    <w:rsid w:val="00B61D59"/>
    <w:rsid w:val="00B62C80"/>
    <w:rsid w:val="00B632EB"/>
    <w:rsid w:val="00B67B46"/>
    <w:rsid w:val="00B85740"/>
    <w:rsid w:val="00B95022"/>
    <w:rsid w:val="00B97160"/>
    <w:rsid w:val="00BA051E"/>
    <w:rsid w:val="00BA5B53"/>
    <w:rsid w:val="00BB05CD"/>
    <w:rsid w:val="00BB39D5"/>
    <w:rsid w:val="00BB3EC5"/>
    <w:rsid w:val="00BC0687"/>
    <w:rsid w:val="00BD0623"/>
    <w:rsid w:val="00BD349D"/>
    <w:rsid w:val="00BD7C2F"/>
    <w:rsid w:val="00BF0386"/>
    <w:rsid w:val="00BF1837"/>
    <w:rsid w:val="00BF342E"/>
    <w:rsid w:val="00BF5F5F"/>
    <w:rsid w:val="00BF7534"/>
    <w:rsid w:val="00C047F9"/>
    <w:rsid w:val="00C07E31"/>
    <w:rsid w:val="00C16E64"/>
    <w:rsid w:val="00C311A8"/>
    <w:rsid w:val="00C32F1B"/>
    <w:rsid w:val="00C37AE3"/>
    <w:rsid w:val="00C4000A"/>
    <w:rsid w:val="00C51A90"/>
    <w:rsid w:val="00C52781"/>
    <w:rsid w:val="00C53D05"/>
    <w:rsid w:val="00C5600B"/>
    <w:rsid w:val="00C63F65"/>
    <w:rsid w:val="00C64B43"/>
    <w:rsid w:val="00C6773F"/>
    <w:rsid w:val="00C74A98"/>
    <w:rsid w:val="00C77435"/>
    <w:rsid w:val="00C905D4"/>
    <w:rsid w:val="00C9429B"/>
    <w:rsid w:val="00C97169"/>
    <w:rsid w:val="00C978B0"/>
    <w:rsid w:val="00C97D43"/>
    <w:rsid w:val="00CA5687"/>
    <w:rsid w:val="00CB1611"/>
    <w:rsid w:val="00CB4424"/>
    <w:rsid w:val="00CC2A30"/>
    <w:rsid w:val="00CD1BEB"/>
    <w:rsid w:val="00CD4252"/>
    <w:rsid w:val="00CD4613"/>
    <w:rsid w:val="00CD4773"/>
    <w:rsid w:val="00CD6B9B"/>
    <w:rsid w:val="00CF17B4"/>
    <w:rsid w:val="00D0533E"/>
    <w:rsid w:val="00D064D8"/>
    <w:rsid w:val="00D13E63"/>
    <w:rsid w:val="00D155CE"/>
    <w:rsid w:val="00D272B5"/>
    <w:rsid w:val="00D304F6"/>
    <w:rsid w:val="00D30BD0"/>
    <w:rsid w:val="00D34F5E"/>
    <w:rsid w:val="00D372E9"/>
    <w:rsid w:val="00D4008A"/>
    <w:rsid w:val="00D5539B"/>
    <w:rsid w:val="00D56CC8"/>
    <w:rsid w:val="00D75BD2"/>
    <w:rsid w:val="00D8573F"/>
    <w:rsid w:val="00D947D2"/>
    <w:rsid w:val="00DA292B"/>
    <w:rsid w:val="00DB0345"/>
    <w:rsid w:val="00DB55EC"/>
    <w:rsid w:val="00DB570D"/>
    <w:rsid w:val="00DC16B2"/>
    <w:rsid w:val="00DC4750"/>
    <w:rsid w:val="00DC550B"/>
    <w:rsid w:val="00DD0108"/>
    <w:rsid w:val="00DD1677"/>
    <w:rsid w:val="00DD21A0"/>
    <w:rsid w:val="00DE2833"/>
    <w:rsid w:val="00DE7102"/>
    <w:rsid w:val="00DE738B"/>
    <w:rsid w:val="00DF3875"/>
    <w:rsid w:val="00E04984"/>
    <w:rsid w:val="00E15B32"/>
    <w:rsid w:val="00E21F47"/>
    <w:rsid w:val="00E50D89"/>
    <w:rsid w:val="00E534B6"/>
    <w:rsid w:val="00E6274F"/>
    <w:rsid w:val="00E85FA8"/>
    <w:rsid w:val="00E87E4E"/>
    <w:rsid w:val="00EA36AD"/>
    <w:rsid w:val="00EA4BED"/>
    <w:rsid w:val="00EA5C8C"/>
    <w:rsid w:val="00EC1412"/>
    <w:rsid w:val="00EC27CB"/>
    <w:rsid w:val="00EC3BDC"/>
    <w:rsid w:val="00ED1FDD"/>
    <w:rsid w:val="00EE13B8"/>
    <w:rsid w:val="00EE5EBA"/>
    <w:rsid w:val="00EE6219"/>
    <w:rsid w:val="00EF5F8A"/>
    <w:rsid w:val="00F05162"/>
    <w:rsid w:val="00F14B7B"/>
    <w:rsid w:val="00F23C6D"/>
    <w:rsid w:val="00F2507B"/>
    <w:rsid w:val="00F25DE9"/>
    <w:rsid w:val="00F26A0C"/>
    <w:rsid w:val="00F50B64"/>
    <w:rsid w:val="00F564D9"/>
    <w:rsid w:val="00F5785D"/>
    <w:rsid w:val="00F7339E"/>
    <w:rsid w:val="00F766D7"/>
    <w:rsid w:val="00F77F79"/>
    <w:rsid w:val="00F8116E"/>
    <w:rsid w:val="00F83545"/>
    <w:rsid w:val="00FA306B"/>
    <w:rsid w:val="00FA3D11"/>
    <w:rsid w:val="00FA6F0D"/>
    <w:rsid w:val="00FB047E"/>
    <w:rsid w:val="00FB4DF5"/>
    <w:rsid w:val="00FC293C"/>
    <w:rsid w:val="00FD2B49"/>
    <w:rsid w:val="00FD5062"/>
    <w:rsid w:val="00FD73A9"/>
    <w:rsid w:val="00FF04E1"/>
    <w:rsid w:val="00FF147E"/>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A61B"/>
  <w15:docId w15:val="{5244866A-99ED-45F8-93A4-A2B893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66"/>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0033"/>
      <w:u w:val="single"/>
    </w:rPr>
  </w:style>
  <w:style w:type="character" w:styleId="FollowedHyperlink">
    <w:name w:val="FollowedHyperlink"/>
    <w:basedOn w:val="DefaultParagraphFont"/>
    <w:rPr>
      <w:color w:val="666666"/>
      <w:u w:val="single"/>
    </w:rPr>
  </w:style>
  <w:style w:type="paragraph" w:styleId="NormalWeb">
    <w:name w:val="Normal (Web)"/>
    <w:basedOn w:val="Normal"/>
    <w:pPr>
      <w:spacing w:before="100" w:beforeAutospacing="1" w:after="100" w:afterAutospacing="1"/>
    </w:pPr>
  </w:style>
  <w:style w:type="paragraph" w:styleId="Header">
    <w:name w:val="header"/>
    <w:basedOn w:val="Normal"/>
    <w:rsid w:val="00B07808"/>
    <w:pPr>
      <w:tabs>
        <w:tab w:val="center" w:pos="4320"/>
        <w:tab w:val="right" w:pos="8640"/>
      </w:tabs>
    </w:pPr>
  </w:style>
  <w:style w:type="paragraph" w:styleId="Footer">
    <w:name w:val="footer"/>
    <w:basedOn w:val="Normal"/>
    <w:rsid w:val="00B07808"/>
    <w:pPr>
      <w:tabs>
        <w:tab w:val="center" w:pos="4320"/>
        <w:tab w:val="right" w:pos="8640"/>
      </w:tabs>
    </w:pPr>
  </w:style>
  <w:style w:type="character" w:styleId="CommentReference">
    <w:name w:val="annotation reference"/>
    <w:basedOn w:val="DefaultParagraphFont"/>
    <w:semiHidden/>
    <w:rsid w:val="00026A66"/>
    <w:rPr>
      <w:sz w:val="16"/>
      <w:szCs w:val="16"/>
    </w:rPr>
  </w:style>
  <w:style w:type="paragraph" w:styleId="CommentText">
    <w:name w:val="annotation text"/>
    <w:basedOn w:val="Normal"/>
    <w:semiHidden/>
    <w:rsid w:val="00026A66"/>
    <w:rPr>
      <w:sz w:val="20"/>
      <w:szCs w:val="20"/>
    </w:rPr>
  </w:style>
  <w:style w:type="paragraph" w:styleId="CommentSubject">
    <w:name w:val="annotation subject"/>
    <w:basedOn w:val="CommentText"/>
    <w:next w:val="CommentText"/>
    <w:semiHidden/>
    <w:rsid w:val="00026A66"/>
    <w:rPr>
      <w:b/>
      <w:bCs/>
    </w:rPr>
  </w:style>
  <w:style w:type="paragraph" w:styleId="BalloonText">
    <w:name w:val="Balloon Text"/>
    <w:basedOn w:val="Normal"/>
    <w:semiHidden/>
    <w:rsid w:val="00026A66"/>
    <w:rPr>
      <w:rFonts w:ascii="Tahoma" w:hAnsi="Tahoma" w:cs="Tahoma"/>
      <w:sz w:val="16"/>
      <w:szCs w:val="16"/>
    </w:rPr>
  </w:style>
  <w:style w:type="paragraph" w:styleId="ListParagraph">
    <w:name w:val="List Paragraph"/>
    <w:basedOn w:val="Normal"/>
    <w:uiPriority w:val="34"/>
    <w:qFormat/>
    <w:rsid w:val="00E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6333">
      <w:bodyDiv w:val="1"/>
      <w:marLeft w:val="0"/>
      <w:marRight w:val="0"/>
      <w:marTop w:val="0"/>
      <w:marBottom w:val="0"/>
      <w:divBdr>
        <w:top w:val="none" w:sz="0" w:space="0" w:color="auto"/>
        <w:left w:val="none" w:sz="0" w:space="0" w:color="auto"/>
        <w:bottom w:val="none" w:sz="0" w:space="0" w:color="auto"/>
        <w:right w:val="none" w:sz="0" w:space="0" w:color="auto"/>
      </w:divBdr>
    </w:div>
    <w:div w:id="1416825066">
      <w:bodyDiv w:val="1"/>
      <w:marLeft w:val="0"/>
      <w:marRight w:val="0"/>
      <w:marTop w:val="0"/>
      <w:marBottom w:val="0"/>
      <w:divBdr>
        <w:top w:val="none" w:sz="0" w:space="0" w:color="auto"/>
        <w:left w:val="none" w:sz="0" w:space="0" w:color="auto"/>
        <w:bottom w:val="none" w:sz="0" w:space="0" w:color="auto"/>
        <w:right w:val="none" w:sz="0" w:space="0" w:color="auto"/>
      </w:divBdr>
    </w:div>
    <w:div w:id="1427774185">
      <w:bodyDiv w:val="1"/>
      <w:marLeft w:val="0"/>
      <w:marRight w:val="0"/>
      <w:marTop w:val="0"/>
      <w:marBottom w:val="0"/>
      <w:divBdr>
        <w:top w:val="none" w:sz="0" w:space="0" w:color="auto"/>
        <w:left w:val="none" w:sz="0" w:space="0" w:color="auto"/>
        <w:bottom w:val="none" w:sz="0" w:space="0" w:color="auto"/>
        <w:right w:val="none" w:sz="0" w:space="0" w:color="auto"/>
      </w:divBdr>
    </w:div>
    <w:div w:id="1729838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C57-13F5-4A54-85D6-A4FCF47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UW System Fiscal Year Closing Process Checklist</vt:lpstr>
    </vt:vector>
  </TitlesOfParts>
  <Company>University of Wisconsin System Administration</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System Fiscal Year Closing Process Checklist</dc:title>
  <dc:creator>Lengyel, Julia</dc:creator>
  <cp:lastModifiedBy>Riedl-Farrey, Cathy</cp:lastModifiedBy>
  <cp:revision>3</cp:revision>
  <cp:lastPrinted>2006-07-12T14:15:00Z</cp:lastPrinted>
  <dcterms:created xsi:type="dcterms:W3CDTF">2026-06-29T16:39:00Z</dcterms:created>
  <dcterms:modified xsi:type="dcterms:W3CDTF">2026-06-29T20:46:00Z</dcterms:modified>
</cp:coreProperties>
</file>