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4025AB" w14:textId="25EFDBA8" w:rsidR="009D190A" w:rsidRDefault="009D190A" w:rsidP="00A524F1">
      <w:pPr>
        <w:pStyle w:val="NormalWeb"/>
        <w:ind w:left="450" w:hanging="1080"/>
      </w:pPr>
      <w:r>
        <w:rPr>
          <w:b/>
          <w:bCs/>
        </w:rPr>
        <w:t>1________</w:t>
      </w:r>
      <w:r w:rsidRPr="009D190A">
        <w:rPr>
          <w:b/>
          <w:bCs/>
        </w:rPr>
        <w:t>Budget Balance Report</w:t>
      </w:r>
      <w:r>
        <w:rPr>
          <w:b/>
          <w:bCs/>
        </w:rPr>
        <w:t>:</w:t>
      </w:r>
      <w:r>
        <w:t xml:space="preserve"> </w:t>
      </w:r>
      <w:r w:rsidRPr="009D190A">
        <w:t xml:space="preserve">Review annual and biennial GPR funds to ensure the use of funding is maximized and lapsing is minimized.  For funds with available budget balance, record additional allowable expenditures up to the allotment amount.  For funds with overdrawn balance, shift expenditures and/or encumbrances to PR funds with the same statutory purpose. </w:t>
      </w:r>
    </w:p>
    <w:p w14:paraId="552CFD30" w14:textId="579B891D" w:rsidR="00D34F5E" w:rsidRDefault="009D190A" w:rsidP="00A524F1">
      <w:pPr>
        <w:pStyle w:val="NormalWeb"/>
        <w:ind w:left="450" w:hanging="1080"/>
      </w:pPr>
      <w:r w:rsidRPr="009D190A">
        <w:rPr>
          <w:b/>
          <w:bCs/>
          <w:color w:val="000000" w:themeColor="text1"/>
        </w:rPr>
        <w:t>2</w:t>
      </w:r>
      <w:r w:rsidR="003903EB">
        <w:rPr>
          <w:b/>
          <w:bCs/>
        </w:rPr>
        <w:t>_</w:t>
      </w:r>
      <w:r w:rsidR="00D34F5E">
        <w:rPr>
          <w:b/>
          <w:bCs/>
        </w:rPr>
        <w:t>_______F</w:t>
      </w:r>
      <w:r w:rsidR="00AA6083">
        <w:rPr>
          <w:b/>
          <w:bCs/>
        </w:rPr>
        <w:t>D01</w:t>
      </w:r>
      <w:r w:rsidR="00D34F5E">
        <w:rPr>
          <w:b/>
          <w:bCs/>
        </w:rPr>
        <w:t>23:</w:t>
      </w:r>
      <w:r w:rsidR="00D34F5E">
        <w:t xml:space="preserve"> Cash balance must be </w:t>
      </w:r>
      <w:r w:rsidR="00926590">
        <w:t>zero</w:t>
      </w:r>
      <w:r w:rsidR="00D34F5E">
        <w:t xml:space="preserve">. Revenue to cover all expenditures must be transferred from fund 128 or from other PR funds.  </w:t>
      </w:r>
    </w:p>
    <w:p w14:paraId="39F9F314" w14:textId="43489D3F" w:rsidR="00D34F5E" w:rsidRPr="00F23C6D" w:rsidRDefault="009D190A" w:rsidP="00A524F1">
      <w:pPr>
        <w:pStyle w:val="NormalWeb"/>
        <w:ind w:left="450" w:hanging="1080"/>
        <w:rPr>
          <w:b/>
          <w:bCs/>
        </w:rPr>
      </w:pPr>
      <w:r>
        <w:rPr>
          <w:b/>
          <w:bCs/>
        </w:rPr>
        <w:t>3</w:t>
      </w:r>
      <w:r w:rsidR="00D34F5E">
        <w:rPr>
          <w:b/>
          <w:bCs/>
        </w:rPr>
        <w:t>________Fund 128 Seg Fee Distributions:</w:t>
      </w:r>
      <w:r w:rsidR="00D34F5E">
        <w:t xml:space="preserve"> Ensure </w:t>
      </w:r>
      <w:r w:rsidR="006665CC">
        <w:t>the distributions to the Seg Fee units net to zero to prevent doubl</w:t>
      </w:r>
      <w:r w:rsidR="00F50B64">
        <w:t>e c</w:t>
      </w:r>
      <w:r w:rsidR="006665CC">
        <w:t>ounting revenues.</w:t>
      </w:r>
    </w:p>
    <w:p w14:paraId="44EF1B89" w14:textId="24A62E3C" w:rsidR="00C77435" w:rsidRDefault="009118CA" w:rsidP="00A524F1">
      <w:pPr>
        <w:pStyle w:val="NormalWeb"/>
        <w:ind w:left="450" w:hanging="1080"/>
      </w:pPr>
      <w:r>
        <w:rPr>
          <w:b/>
          <w:bCs/>
        </w:rPr>
        <w:t>4</w:t>
      </w:r>
      <w:r w:rsidR="00C77435">
        <w:rPr>
          <w:b/>
          <w:bCs/>
        </w:rPr>
        <w:t>________Fund 128 payroll default coding</w:t>
      </w:r>
      <w:r w:rsidR="00CD4613">
        <w:rPr>
          <w:b/>
          <w:bCs/>
        </w:rPr>
        <w:t xml:space="preserve"> (PRDFLT)</w:t>
      </w:r>
      <w:r w:rsidR="005973E9">
        <w:rPr>
          <w:b/>
          <w:bCs/>
        </w:rPr>
        <w:t xml:space="preserve">, </w:t>
      </w:r>
      <w:r w:rsidR="00F23C6D">
        <w:rPr>
          <w:b/>
          <w:bCs/>
        </w:rPr>
        <w:t>(PRSUSP)</w:t>
      </w:r>
      <w:r w:rsidR="005973E9">
        <w:rPr>
          <w:b/>
          <w:bCs/>
        </w:rPr>
        <w:t>,</w:t>
      </w:r>
      <w:r w:rsidR="00F23C6D">
        <w:rPr>
          <w:b/>
          <w:bCs/>
        </w:rPr>
        <w:t xml:space="preserve"> and account 1000</w:t>
      </w:r>
      <w:r w:rsidR="002A7856">
        <w:rPr>
          <w:b/>
          <w:bCs/>
        </w:rPr>
        <w:t xml:space="preserve"> (All Funds)</w:t>
      </w:r>
      <w:r w:rsidR="00C77435">
        <w:rPr>
          <w:b/>
          <w:bCs/>
        </w:rPr>
        <w:t>:</w:t>
      </w:r>
      <w:r w:rsidR="00C77435">
        <w:t xml:space="preserve"> Must be zero.</w:t>
      </w:r>
    </w:p>
    <w:p w14:paraId="78134060" w14:textId="788A5863" w:rsidR="000A61DE" w:rsidRPr="000A61DE" w:rsidRDefault="009118CA" w:rsidP="00A524F1">
      <w:pPr>
        <w:ind w:left="450" w:hanging="1080"/>
      </w:pPr>
      <w:r>
        <w:rPr>
          <w:b/>
        </w:rPr>
        <w:t>5</w:t>
      </w:r>
      <w:r w:rsidR="003903EB">
        <w:rPr>
          <w:b/>
        </w:rPr>
        <w:t>_</w:t>
      </w:r>
      <w:r w:rsidR="00D34F5E">
        <w:rPr>
          <w:b/>
          <w:bCs/>
        </w:rPr>
        <w:t>_______</w:t>
      </w:r>
      <w:r w:rsidR="000A61DE" w:rsidRPr="000A61DE">
        <w:rPr>
          <w:b/>
          <w:bCs/>
        </w:rPr>
        <w:t>Fund 104:</w:t>
      </w:r>
      <w:r w:rsidR="000A61DE" w:rsidRPr="000A61DE">
        <w:t xml:space="preserve"> All non-fringe 104 should be fully expended prior to FYE. Any over- or underspending needs to be corrected through related activity on Funds 132 and/or 189. As always, transfers of salaries must include related fringes. Any residual amounts on 104 will be included in the Carryover process with the other Block Grant 111 funds.</w:t>
      </w:r>
    </w:p>
    <w:p w14:paraId="34A675BE" w14:textId="782A5B07" w:rsidR="00D34F5E" w:rsidRDefault="009118CA" w:rsidP="00A524F1">
      <w:pPr>
        <w:pStyle w:val="NormalWeb"/>
        <w:ind w:left="450" w:hanging="1080"/>
      </w:pPr>
      <w:r>
        <w:rPr>
          <w:b/>
          <w:bCs/>
        </w:rPr>
        <w:t>6</w:t>
      </w:r>
      <w:r w:rsidR="003903EB">
        <w:rPr>
          <w:b/>
          <w:bCs/>
        </w:rPr>
        <w:t>_</w:t>
      </w:r>
      <w:r w:rsidR="00D34F5E">
        <w:rPr>
          <w:b/>
          <w:bCs/>
        </w:rPr>
        <w:t>_______Fund 133 / Account 3930 expenditures:</w:t>
      </w:r>
      <w:r w:rsidR="00D34F5E">
        <w:t xml:space="preserve"> Must net to zero.  </w:t>
      </w:r>
    </w:p>
    <w:p w14:paraId="70FFD7C2" w14:textId="04C4CADF" w:rsidR="00D34F5E" w:rsidRPr="008553CC" w:rsidRDefault="009118CA" w:rsidP="00A524F1">
      <w:pPr>
        <w:pStyle w:val="NormalWeb"/>
        <w:ind w:left="450" w:hanging="1080"/>
        <w:rPr>
          <w:bCs/>
          <w:color w:val="000080"/>
        </w:rPr>
      </w:pPr>
      <w:r>
        <w:rPr>
          <w:b/>
          <w:bCs/>
          <w:color w:val="000080"/>
        </w:rPr>
        <w:t>7</w:t>
      </w:r>
      <w:r w:rsidR="00D34F5E">
        <w:rPr>
          <w:b/>
          <w:bCs/>
          <w:color w:val="000080"/>
        </w:rPr>
        <w:t xml:space="preserve">________Fund 136 Ensure That Pass Through Loans are Cleared Out:    </w:t>
      </w:r>
      <w:r w:rsidR="00D34F5E" w:rsidRPr="008553CC">
        <w:rPr>
          <w:bCs/>
          <w:color w:val="000080"/>
        </w:rPr>
        <w:t>Pass throu</w:t>
      </w:r>
      <w:r w:rsidR="00D34F5E">
        <w:rPr>
          <w:bCs/>
          <w:color w:val="000080"/>
        </w:rPr>
        <w:t xml:space="preserve">gh loan programs such as Great Lakes Higher Education should come in and go out on the same account code to eliminate double counting of revenue and expenditure.  Revenue from pass through loan programs will be coded to revenue in fund 131 when students pay tuition and fees.  </w:t>
      </w:r>
    </w:p>
    <w:p w14:paraId="2205103C" w14:textId="0E5B4B38" w:rsidR="00D34F5E" w:rsidRDefault="009118CA" w:rsidP="00A524F1">
      <w:pPr>
        <w:pStyle w:val="NormalWeb"/>
        <w:ind w:left="450" w:hanging="1080"/>
      </w:pPr>
      <w:r>
        <w:rPr>
          <w:b/>
          <w:bCs/>
          <w:color w:val="000080"/>
        </w:rPr>
        <w:t>8</w:t>
      </w:r>
      <w:r w:rsidR="00F23C6D">
        <w:rPr>
          <w:b/>
          <w:bCs/>
          <w:color w:val="000080"/>
        </w:rPr>
        <w:t>__</w:t>
      </w:r>
      <w:r w:rsidR="00D34F5E" w:rsidRPr="00430387">
        <w:rPr>
          <w:b/>
          <w:bCs/>
          <w:color w:val="000080"/>
        </w:rPr>
        <w:t>______Fund 145 Work</w:t>
      </w:r>
      <w:r w:rsidR="00D34F5E">
        <w:rPr>
          <w:b/>
          <w:bCs/>
          <w:color w:val="000080"/>
        </w:rPr>
        <w:t xml:space="preserve"> S</w:t>
      </w:r>
      <w:r w:rsidR="00D34F5E" w:rsidRPr="00430387">
        <w:rPr>
          <w:b/>
          <w:bCs/>
          <w:color w:val="000080"/>
        </w:rPr>
        <w:t>tudy Fringes</w:t>
      </w:r>
      <w:r w:rsidR="00D34F5E">
        <w:rPr>
          <w:b/>
          <w:bCs/>
          <w:color w:val="000080"/>
        </w:rPr>
        <w:t>:</w:t>
      </w:r>
      <w:r w:rsidR="00D34F5E">
        <w:t xml:space="preserve">  Verify that</w:t>
      </w:r>
      <w:r w:rsidR="005A7E7A">
        <w:t xml:space="preserve"> only non-student administrative</w:t>
      </w:r>
      <w:r w:rsidR="00D34F5E">
        <w:t xml:space="preserve"> fringe benefits are</w:t>
      </w:r>
      <w:r w:rsidR="00CA5687">
        <w:t xml:space="preserve"> being</w:t>
      </w:r>
      <w:r w:rsidR="00D34F5E">
        <w:t xml:space="preserve"> charged to fund 145.</w:t>
      </w:r>
      <w:r w:rsidR="005A7E7A">
        <w:t xml:space="preserve">  </w:t>
      </w:r>
    </w:p>
    <w:p w14:paraId="374C90DC" w14:textId="6CB92E02" w:rsidR="00F25DE9" w:rsidRDefault="009118CA" w:rsidP="00A524F1">
      <w:pPr>
        <w:spacing w:before="100" w:beforeAutospacing="1" w:after="100" w:afterAutospacing="1"/>
        <w:ind w:left="450" w:hanging="1080"/>
        <w:rPr>
          <w:color w:val="000080"/>
        </w:rPr>
      </w:pPr>
      <w:r>
        <w:rPr>
          <w:b/>
          <w:bCs/>
        </w:rPr>
        <w:t>9</w:t>
      </w:r>
      <w:r w:rsidR="00D064D8">
        <w:rPr>
          <w:b/>
          <w:bCs/>
        </w:rPr>
        <w:t>_</w:t>
      </w:r>
      <w:r w:rsidR="0030132C">
        <w:rPr>
          <w:b/>
          <w:bCs/>
        </w:rPr>
        <w:t>_______</w:t>
      </w:r>
      <w:r w:rsidR="008344A0">
        <w:rPr>
          <w:b/>
          <w:bCs/>
        </w:rPr>
        <w:t xml:space="preserve">Fund 990 </w:t>
      </w:r>
      <w:r w:rsidR="00F25DE9">
        <w:rPr>
          <w:b/>
          <w:bCs/>
        </w:rPr>
        <w:t>Clearing</w:t>
      </w:r>
      <w:r w:rsidR="008344A0">
        <w:rPr>
          <w:b/>
          <w:bCs/>
        </w:rPr>
        <w:t>:</w:t>
      </w:r>
      <w:r w:rsidR="008344A0">
        <w:t xml:space="preserve"> </w:t>
      </w:r>
      <w:r w:rsidR="00A67D80">
        <w:t xml:space="preserve">  </w:t>
      </w:r>
      <w:r w:rsidR="00F25DE9">
        <w:t xml:space="preserve">Ensure that the cash balance in fund 990 is zero before the mid July cutoff.  </w:t>
      </w:r>
      <w:r w:rsidR="00A67D80">
        <w:t>All r</w:t>
      </w:r>
      <w:r w:rsidR="00A67D80" w:rsidRPr="000125E5">
        <w:rPr>
          <w:color w:val="000080"/>
        </w:rPr>
        <w:t xml:space="preserve">evenue </w:t>
      </w:r>
      <w:r w:rsidR="00A67D80">
        <w:rPr>
          <w:color w:val="000080"/>
        </w:rPr>
        <w:t>should initially be deposited</w:t>
      </w:r>
      <w:r w:rsidR="00A67D80" w:rsidRPr="000125E5">
        <w:rPr>
          <w:color w:val="000080"/>
        </w:rPr>
        <w:t xml:space="preserve"> </w:t>
      </w:r>
      <w:r w:rsidR="00A67D80">
        <w:rPr>
          <w:color w:val="000080"/>
        </w:rPr>
        <w:t xml:space="preserve">to fund 990 and </w:t>
      </w:r>
      <w:r w:rsidR="00A67D80" w:rsidRPr="000125E5">
        <w:rPr>
          <w:color w:val="000080"/>
        </w:rPr>
        <w:t>should be coded to 9198</w:t>
      </w:r>
      <w:r w:rsidR="00A67D80">
        <w:rPr>
          <w:color w:val="000080"/>
        </w:rPr>
        <w:t xml:space="preserve">.  Amounts should be </w:t>
      </w:r>
      <w:r w:rsidR="00A67D80" w:rsidRPr="000125E5">
        <w:rPr>
          <w:color w:val="000080"/>
        </w:rPr>
        <w:t>cleared from 990 on account 9182.</w:t>
      </w:r>
      <w:r w:rsidR="00F25DE9">
        <w:rPr>
          <w:color w:val="000080"/>
        </w:rPr>
        <w:t xml:space="preserve">  Since the recommended accounts for deposit and clearing crosswalk to the same DOA code, the activity for 990 nets to $0 as required by the State Controller’s Office.  Institutions that need to record other account codes in fund 990 for deposit and clearing must consult the DOA crosswalk table on the SFS website to ensure that deposit and clearing occur on the same DOA account code.</w:t>
      </w:r>
      <w:r w:rsidR="0076734C">
        <w:rPr>
          <w:color w:val="000080"/>
        </w:rPr>
        <w:t xml:space="preserve"> </w:t>
      </w:r>
      <w:r w:rsidR="0076734C" w:rsidRPr="0076734C">
        <w:rPr>
          <w:b/>
          <w:bCs/>
          <w:color w:val="000080"/>
        </w:rPr>
        <w:t>Ensure that all FY25 DDD entries have been recorded before period 12 closes. This is an important task to ensure proper balance conversion into Workday.</w:t>
      </w:r>
      <w:r w:rsidR="00F25DE9">
        <w:rPr>
          <w:color w:val="000080"/>
        </w:rPr>
        <w:t xml:space="preserve">  </w:t>
      </w:r>
      <w:r w:rsidR="005364C6">
        <w:rPr>
          <w:color w:val="000080"/>
        </w:rPr>
        <w:br/>
      </w:r>
      <w:r w:rsidR="005364C6" w:rsidRPr="005364C6">
        <w:rPr>
          <w:b/>
          <w:bCs/>
          <w:color w:val="FF0000"/>
          <w:highlight w:val="yellow"/>
        </w:rPr>
        <w:t>PLEASE PROVIDE BACK-UP FOR THIS CHECKLIST ITEM IN WORKIVA</w:t>
      </w:r>
    </w:p>
    <w:p w14:paraId="0F5E1134" w14:textId="70C39652" w:rsidR="00D34F5E" w:rsidRPr="00EE6219" w:rsidRDefault="009118CA" w:rsidP="00A524F1">
      <w:pPr>
        <w:pStyle w:val="NormalWeb"/>
        <w:ind w:left="450" w:hanging="1080"/>
        <w:rPr>
          <w:color w:val="003366"/>
        </w:rPr>
      </w:pPr>
      <w:r>
        <w:rPr>
          <w:b/>
          <w:bCs/>
          <w:color w:val="000080"/>
        </w:rPr>
        <w:t>10</w:t>
      </w:r>
      <w:r w:rsidR="00D064D8">
        <w:rPr>
          <w:b/>
          <w:bCs/>
          <w:color w:val="000080"/>
        </w:rPr>
        <w:t>_</w:t>
      </w:r>
      <w:r w:rsidR="00D34F5E" w:rsidRPr="00430387">
        <w:rPr>
          <w:b/>
          <w:bCs/>
          <w:color w:val="000080"/>
        </w:rPr>
        <w:t>______Accounts Receivable Write-offs</w:t>
      </w:r>
      <w:r w:rsidR="00A34A27">
        <w:rPr>
          <w:b/>
          <w:bCs/>
          <w:color w:val="000080"/>
        </w:rPr>
        <w:t xml:space="preserve"> and Allowance for Doubtful Accounts</w:t>
      </w:r>
      <w:r w:rsidR="00D34F5E" w:rsidRPr="00BA051E">
        <w:rPr>
          <w:b/>
          <w:color w:val="000080"/>
        </w:rPr>
        <w:t>:</w:t>
      </w:r>
      <w:r w:rsidR="00D34F5E" w:rsidRPr="00430387">
        <w:rPr>
          <w:color w:val="000080"/>
        </w:rPr>
        <w:t xml:space="preserve">  Verify that uncollectable accounts receivable have been written off.</w:t>
      </w:r>
      <w:r w:rsidR="006959AE">
        <w:rPr>
          <w:color w:val="000080"/>
        </w:rPr>
        <w:t xml:space="preserve"> </w:t>
      </w:r>
      <w:r w:rsidR="006959AE" w:rsidRPr="00C74A98">
        <w:rPr>
          <w:color w:val="000080"/>
        </w:rPr>
        <w:t xml:space="preserve">Record the entry to record bad debt expense and uncollectable </w:t>
      </w:r>
      <w:r w:rsidR="00C74A98" w:rsidRPr="00C74A98">
        <w:rPr>
          <w:color w:val="000080"/>
        </w:rPr>
        <w:t xml:space="preserve">allowance for </w:t>
      </w:r>
      <w:r w:rsidR="006959AE" w:rsidRPr="00C74A98">
        <w:rPr>
          <w:color w:val="000080"/>
        </w:rPr>
        <w:t>student accounts receivable</w:t>
      </w:r>
      <w:r w:rsidR="00C74A98" w:rsidRPr="00C74A98">
        <w:rPr>
          <w:color w:val="000080"/>
        </w:rPr>
        <w:t xml:space="preserve"> by period 13 close</w:t>
      </w:r>
      <w:r w:rsidR="006959AE" w:rsidRPr="00C74A98">
        <w:rPr>
          <w:color w:val="000080"/>
        </w:rPr>
        <w:t>.</w:t>
      </w:r>
      <w:r w:rsidR="00C74A98">
        <w:rPr>
          <w:color w:val="000080"/>
        </w:rPr>
        <w:t xml:space="preserve"> </w:t>
      </w:r>
      <w:r w:rsidR="00C74A98">
        <w:rPr>
          <w:color w:val="000080"/>
        </w:rPr>
        <w:lastRenderedPageBreak/>
        <w:t>Optional: Non-fee allowance can be recorded in ACTUALS by period 13 close or submitted to Financial Reporting by August 15</w:t>
      </w:r>
      <w:r w:rsidR="00C74A98" w:rsidRPr="00C74A98">
        <w:rPr>
          <w:color w:val="000080"/>
          <w:vertAlign w:val="superscript"/>
        </w:rPr>
        <w:t>th</w:t>
      </w:r>
      <w:r w:rsidR="00C74A98">
        <w:rPr>
          <w:color w:val="000080"/>
        </w:rPr>
        <w:t xml:space="preserve"> for the FIN_RPT Ledger entry.</w:t>
      </w:r>
    </w:p>
    <w:p w14:paraId="229E830C" w14:textId="1B1F9D7D" w:rsidR="0076734C" w:rsidRPr="00FB4DF5" w:rsidRDefault="003903EB" w:rsidP="0076734C">
      <w:pPr>
        <w:pStyle w:val="NormalWeb"/>
        <w:ind w:left="450" w:hanging="1080"/>
      </w:pPr>
      <w:r>
        <w:rPr>
          <w:b/>
          <w:bCs/>
          <w:color w:val="000080"/>
        </w:rPr>
        <w:t>1</w:t>
      </w:r>
      <w:r w:rsidR="009118CA">
        <w:rPr>
          <w:b/>
          <w:bCs/>
          <w:color w:val="000080"/>
        </w:rPr>
        <w:t>1</w:t>
      </w:r>
      <w:r w:rsidRPr="00430387">
        <w:rPr>
          <w:b/>
          <w:bCs/>
          <w:color w:val="000080"/>
        </w:rPr>
        <w:t>_______Accounts Receivable Balances</w:t>
      </w:r>
      <w:r>
        <w:rPr>
          <w:b/>
          <w:bCs/>
          <w:color w:val="000080"/>
        </w:rPr>
        <w:t>:</w:t>
      </w:r>
      <w:r>
        <w:t xml:space="preserve">  Verify that any outstanding </w:t>
      </w:r>
      <w:r w:rsidR="00BA5B53">
        <w:t>a</w:t>
      </w:r>
      <w:r>
        <w:t xml:space="preserve">ccounts </w:t>
      </w:r>
      <w:r w:rsidR="00BA5B53">
        <w:t>r</w:t>
      </w:r>
      <w:r>
        <w:t>eceivable balances (6200, 6210</w:t>
      </w:r>
      <w:r w:rsidR="006959AE">
        <w:t>-2, 6216</w:t>
      </w:r>
      <w:r>
        <w:t xml:space="preserve"> and 6240) are reconciled to the detail unpaid invoices that support the total.  </w:t>
      </w:r>
      <w:r w:rsidR="003454EC">
        <w:t>Institutions must be able to substantiate the</w:t>
      </w:r>
      <w:r w:rsidR="001A1E21">
        <w:t>ir</w:t>
      </w:r>
      <w:r w:rsidR="003454EC">
        <w:t xml:space="preserve"> balances.</w:t>
      </w:r>
      <w:r w:rsidR="0076734C">
        <w:t xml:space="preserve"> </w:t>
      </w:r>
      <w:r w:rsidR="0076734C">
        <w:tab/>
      </w:r>
      <w:r w:rsidR="0076734C">
        <w:tab/>
      </w:r>
      <w:r w:rsidR="0076734C">
        <w:tab/>
      </w:r>
      <w:r w:rsidR="0076734C">
        <w:tab/>
      </w:r>
      <w:r w:rsidR="0076734C" w:rsidRPr="005364C6">
        <w:rPr>
          <w:b/>
          <w:bCs/>
          <w:color w:val="FF0000"/>
          <w:highlight w:val="yellow"/>
        </w:rPr>
        <w:t>PLEASE PROVIDE BACK-UP FOR THIS CHECKLIST ITEM IN WORKIVA</w:t>
      </w:r>
    </w:p>
    <w:p w14:paraId="325D9C25" w14:textId="03C9A2AE" w:rsidR="003903EB" w:rsidRPr="00B67B46" w:rsidRDefault="003903EB" w:rsidP="00A524F1">
      <w:pPr>
        <w:pStyle w:val="NormalWeb"/>
        <w:ind w:left="450" w:hanging="1080"/>
      </w:pPr>
      <w:r>
        <w:rPr>
          <w:b/>
          <w:bCs/>
          <w:color w:val="000080"/>
        </w:rPr>
        <w:t>1</w:t>
      </w:r>
      <w:r w:rsidR="009118CA">
        <w:rPr>
          <w:b/>
          <w:bCs/>
          <w:color w:val="000080"/>
        </w:rPr>
        <w:t>2</w:t>
      </w:r>
      <w:r>
        <w:rPr>
          <w:b/>
          <w:bCs/>
          <w:color w:val="000080"/>
        </w:rPr>
        <w:t xml:space="preserve">_______Accounts Receivable – Grants:  </w:t>
      </w:r>
      <w:r w:rsidRPr="00B67B46">
        <w:rPr>
          <w:bCs/>
          <w:color w:val="000080"/>
        </w:rPr>
        <w:t xml:space="preserve">Verify </w:t>
      </w:r>
      <w:r>
        <w:rPr>
          <w:bCs/>
          <w:color w:val="000080"/>
        </w:rPr>
        <w:t xml:space="preserve">that the general ledger summary balances for 6201, 6202 and 6209 are supported by the detail contained in the grants module tables.  Verify that the sum of billed accounts receivable and unbilled accounts receivable equals grants revenue.  </w:t>
      </w:r>
    </w:p>
    <w:p w14:paraId="7FB02BD7" w14:textId="12B26434" w:rsidR="0076734C" w:rsidRDefault="001D64D9" w:rsidP="0076734C">
      <w:pPr>
        <w:pStyle w:val="NormalWeb"/>
        <w:ind w:left="450" w:hanging="1080"/>
      </w:pPr>
      <w:r>
        <w:rPr>
          <w:b/>
          <w:bCs/>
        </w:rPr>
        <w:t>1</w:t>
      </w:r>
      <w:r w:rsidR="009118CA">
        <w:rPr>
          <w:b/>
          <w:bCs/>
        </w:rPr>
        <w:t>3</w:t>
      </w:r>
      <w:r w:rsidR="00D34F5E">
        <w:rPr>
          <w:b/>
          <w:bCs/>
        </w:rPr>
        <w:t>_______Faculty salary advances:</w:t>
      </w:r>
      <w:r w:rsidR="00D34F5E">
        <w:t xml:space="preserve"> Verify </w:t>
      </w:r>
      <w:r w:rsidR="00797037">
        <w:t xml:space="preserve">account 6160 </w:t>
      </w:r>
      <w:r w:rsidR="008101B7">
        <w:t>and 6163 have</w:t>
      </w:r>
      <w:r w:rsidR="00797037">
        <w:t xml:space="preserve"> a zero balance. The exception would be if the advance was given in June of the current Fiscal Year.</w:t>
      </w:r>
      <w:r w:rsidR="0076734C">
        <w:rPr>
          <w:b/>
          <w:bCs/>
          <w:color w:val="FF0000"/>
          <w:highlight w:val="yellow"/>
        </w:rPr>
        <w:tab/>
      </w:r>
      <w:r w:rsidR="0076734C" w:rsidRPr="005364C6">
        <w:rPr>
          <w:b/>
          <w:bCs/>
          <w:color w:val="FF0000"/>
          <w:highlight w:val="yellow"/>
        </w:rPr>
        <w:t>PLEASE PROVIDE BACK-UP FOR THIS CHECKLIST ITEM IN WORKIVA</w:t>
      </w:r>
    </w:p>
    <w:p w14:paraId="03A24450" w14:textId="77777777" w:rsidR="00A95D9A" w:rsidRDefault="001D64D9" w:rsidP="0076734C">
      <w:pPr>
        <w:pStyle w:val="NormalWeb"/>
        <w:ind w:left="450" w:hanging="1080"/>
      </w:pPr>
      <w:r>
        <w:rPr>
          <w:b/>
          <w:bCs/>
        </w:rPr>
        <w:t>1</w:t>
      </w:r>
      <w:r w:rsidR="009118CA">
        <w:rPr>
          <w:b/>
          <w:bCs/>
        </w:rPr>
        <w:t>4</w:t>
      </w:r>
      <w:r w:rsidR="003903EB">
        <w:rPr>
          <w:b/>
          <w:bCs/>
        </w:rPr>
        <w:t>_______Travel Advances</w:t>
      </w:r>
      <w:r w:rsidR="00BA051E">
        <w:rPr>
          <w:b/>
          <w:bCs/>
        </w:rPr>
        <w:t>:</w:t>
      </w:r>
      <w:r w:rsidR="008221ED">
        <w:t xml:space="preserve"> </w:t>
      </w:r>
      <w:r w:rsidR="003903EB">
        <w:t xml:space="preserve">Institutions </w:t>
      </w:r>
      <w:r w:rsidR="002548B1">
        <w:t>must</w:t>
      </w:r>
      <w:r w:rsidR="003903EB">
        <w:t xml:space="preserve"> be able to substantiate the balance of advances</w:t>
      </w:r>
      <w:r w:rsidR="002548B1">
        <w:t xml:space="preserve"> (6166, 6167, 6241)</w:t>
      </w:r>
      <w:r w:rsidR="003903EB">
        <w:t xml:space="preserve"> recorded in SFS.</w:t>
      </w:r>
      <w:r w:rsidR="008221ED">
        <w:t xml:space="preserve">  </w:t>
      </w:r>
      <w:r w:rsidR="00B02789" w:rsidRPr="00B02789">
        <w:rPr>
          <w:b/>
        </w:rPr>
        <w:t>E</w:t>
      </w:r>
      <w:r w:rsidR="00971B86" w:rsidRPr="00971B86">
        <w:rPr>
          <w:b/>
        </w:rPr>
        <w:t>xpenditure</w:t>
      </w:r>
      <w:r w:rsidR="00971B86">
        <w:t xml:space="preserve"> account codes must not be used on fund 991.</w:t>
      </w:r>
    </w:p>
    <w:p w14:paraId="2D8EA836" w14:textId="215CE3F7" w:rsidR="00BA051E" w:rsidRPr="000125E5" w:rsidRDefault="00D064D8" w:rsidP="0076734C">
      <w:pPr>
        <w:pStyle w:val="NormalWeb"/>
        <w:ind w:left="450" w:hanging="1080"/>
        <w:rPr>
          <w:color w:val="FF0000"/>
        </w:rPr>
      </w:pPr>
      <w:r>
        <w:rPr>
          <w:b/>
          <w:color w:val="000080"/>
        </w:rPr>
        <w:t>1</w:t>
      </w:r>
      <w:r w:rsidR="009118CA">
        <w:rPr>
          <w:b/>
          <w:color w:val="000080"/>
        </w:rPr>
        <w:t>5</w:t>
      </w:r>
      <w:r w:rsidR="00BA051E" w:rsidRPr="00F25DE9">
        <w:rPr>
          <w:b/>
          <w:color w:val="000080"/>
        </w:rPr>
        <w:t>_______Advanced Deposits</w:t>
      </w:r>
      <w:r w:rsidR="00BA051E" w:rsidRPr="00BA051E">
        <w:rPr>
          <w:b/>
          <w:color w:val="000080"/>
        </w:rPr>
        <w:t>:</w:t>
      </w:r>
      <w:r w:rsidR="00BA051E">
        <w:rPr>
          <w:color w:val="000080"/>
        </w:rPr>
        <w:t xml:space="preserve">  Ensure that advanced deposits are properly recorded in the old and new fiscal years.  Revenues for the new fiscal year collected prior to June 30 should be recorded </w:t>
      </w:r>
      <w:r w:rsidR="00BA051E">
        <w:t xml:space="preserve">as deferred revenue in the old fiscal year with a debit to cash (6100) and a credit to deferred revenue (7400).   All advanced deposit revenue initially deposited to fund 990 should be cleared to the appropriate fund so that the fund 990 balance at the end of the fiscal year is zero.    </w:t>
      </w:r>
    </w:p>
    <w:p w14:paraId="54D7E227" w14:textId="48ADAA98" w:rsidR="00BA051E" w:rsidRDefault="00D064D8" w:rsidP="00A524F1">
      <w:pPr>
        <w:pStyle w:val="NormalWeb"/>
        <w:ind w:left="450" w:hanging="1080"/>
      </w:pPr>
      <w:r>
        <w:rPr>
          <w:b/>
          <w:bCs/>
          <w:color w:val="000080"/>
        </w:rPr>
        <w:t>1</w:t>
      </w:r>
      <w:r w:rsidR="009118CA">
        <w:rPr>
          <w:b/>
          <w:bCs/>
          <w:color w:val="000080"/>
        </w:rPr>
        <w:t>6</w:t>
      </w:r>
      <w:r w:rsidR="00BA051E" w:rsidRPr="00430387">
        <w:rPr>
          <w:b/>
          <w:bCs/>
          <w:color w:val="000080"/>
        </w:rPr>
        <w:t>_______Accounts Payable Balances</w:t>
      </w:r>
      <w:r w:rsidR="00BA051E">
        <w:rPr>
          <w:b/>
          <w:bCs/>
          <w:color w:val="000080"/>
        </w:rPr>
        <w:t>:</w:t>
      </w:r>
      <w:r w:rsidR="00BA051E">
        <w:t xml:space="preserve"> Verify that any outstanding balance in </w:t>
      </w:r>
      <w:r w:rsidR="00BA5B53">
        <w:t>a</w:t>
      </w:r>
      <w:r w:rsidR="00BA051E">
        <w:t xml:space="preserve">ccounts </w:t>
      </w:r>
      <w:r w:rsidR="00BA5B53">
        <w:t>p</w:t>
      </w:r>
      <w:r w:rsidR="00BA051E">
        <w:t xml:space="preserve">ayable (7100) is reconciled to the detail unpaid vouchers supporting that total.  </w:t>
      </w:r>
      <w:r w:rsidR="008221ED">
        <w:t>Institutions must be able to substantiate the</w:t>
      </w:r>
      <w:r w:rsidR="001A1E21">
        <w:t>ir</w:t>
      </w:r>
      <w:r w:rsidR="008221ED">
        <w:t xml:space="preserve"> balances.</w:t>
      </w:r>
      <w:r w:rsidR="00BA051E">
        <w:t xml:space="preserve">  By agreement with the State Controller’s Office</w:t>
      </w:r>
      <w:r w:rsidR="00BA5B53">
        <w:t>,</w:t>
      </w:r>
      <w:r w:rsidR="00BA051E">
        <w:t xml:space="preserve"> the UW System </w:t>
      </w:r>
      <w:r w:rsidR="008221ED">
        <w:t>must</w:t>
      </w:r>
      <w:r w:rsidR="00BA051E">
        <w:t xml:space="preserve"> be able to provide a detail reconciliation of the summary accounts payable balance in </w:t>
      </w:r>
      <w:r w:rsidR="00EC3BDC">
        <w:t>STAR</w:t>
      </w:r>
      <w:r w:rsidR="00BA051E">
        <w:t>.</w:t>
      </w:r>
    </w:p>
    <w:p w14:paraId="790BD765" w14:textId="5EB75D20" w:rsidR="00BA051E" w:rsidRDefault="00F23C6D" w:rsidP="00A524F1">
      <w:pPr>
        <w:spacing w:before="100" w:beforeAutospacing="1" w:after="100" w:afterAutospacing="1"/>
        <w:ind w:left="450" w:hanging="1080"/>
        <w:rPr>
          <w:color w:val="FF0000"/>
        </w:rPr>
      </w:pPr>
      <w:r>
        <w:rPr>
          <w:b/>
          <w:bCs/>
        </w:rPr>
        <w:t>1</w:t>
      </w:r>
      <w:r w:rsidR="009118CA">
        <w:rPr>
          <w:b/>
          <w:bCs/>
        </w:rPr>
        <w:t>7</w:t>
      </w:r>
      <w:r w:rsidR="00BA051E">
        <w:rPr>
          <w:b/>
          <w:bCs/>
        </w:rPr>
        <w:t>_______Vouchers Payable Between Years:</w:t>
      </w:r>
      <w:r w:rsidR="00BA051E">
        <w:rPr>
          <w:color w:val="FF0000"/>
        </w:rPr>
        <w:t xml:space="preserve">  </w:t>
      </w:r>
      <w:r w:rsidR="00BA051E">
        <w:rPr>
          <w:color w:val="000080"/>
        </w:rPr>
        <w:t>During the July accounting period of the new fiscal year</w:t>
      </w:r>
      <w:r w:rsidR="00BA5B53">
        <w:rPr>
          <w:color w:val="000080"/>
        </w:rPr>
        <w:t>,</w:t>
      </w:r>
      <w:r w:rsidR="00BA051E">
        <w:rPr>
          <w:color w:val="000080"/>
        </w:rPr>
        <w:t xml:space="preserve"> ensure that all amounts recorded to vouchers payable between years (7105) are cleared with a credit to vouchers payable between fiscal years and a debit to the appropriate expense account.  </w:t>
      </w:r>
      <w:r w:rsidR="00A6509F">
        <w:rPr>
          <w:color w:val="000080"/>
        </w:rPr>
        <w:t xml:space="preserve">Institutions can ignore fund 980 as this will be cleared by the service center. </w:t>
      </w:r>
      <w:r w:rsidR="00BA051E">
        <w:rPr>
          <w:color w:val="FF0000"/>
        </w:rPr>
        <w:t xml:space="preserve">    </w:t>
      </w:r>
    </w:p>
    <w:p w14:paraId="565326BD" w14:textId="34948421" w:rsidR="002C4452" w:rsidRPr="00797037" w:rsidRDefault="00D064D8" w:rsidP="00A524F1">
      <w:pPr>
        <w:spacing w:before="100" w:beforeAutospacing="1" w:after="100" w:afterAutospacing="1"/>
        <w:ind w:left="450" w:hanging="1080"/>
        <w:rPr>
          <w:b/>
          <w:bCs/>
        </w:rPr>
      </w:pPr>
      <w:r>
        <w:rPr>
          <w:b/>
          <w:bCs/>
        </w:rPr>
        <w:t>1</w:t>
      </w:r>
      <w:r w:rsidR="009118CA">
        <w:rPr>
          <w:b/>
          <w:bCs/>
        </w:rPr>
        <w:t>8</w:t>
      </w:r>
      <w:r w:rsidR="0030132C">
        <w:rPr>
          <w:b/>
          <w:bCs/>
        </w:rPr>
        <w:t>_______</w:t>
      </w:r>
      <w:r w:rsidR="002C4452">
        <w:rPr>
          <w:b/>
          <w:bCs/>
        </w:rPr>
        <w:t>Deferred Revenue Clearing:</w:t>
      </w:r>
      <w:r w:rsidR="002C4452">
        <w:rPr>
          <w:color w:val="FF0000"/>
        </w:rPr>
        <w:t xml:space="preserve">  </w:t>
      </w:r>
      <w:r w:rsidR="007B2572">
        <w:rPr>
          <w:color w:val="000080"/>
        </w:rPr>
        <w:t>During the July accounting period of the new fiscal year</w:t>
      </w:r>
      <w:r w:rsidR="00BA5B53">
        <w:rPr>
          <w:color w:val="000080"/>
        </w:rPr>
        <w:t>,</w:t>
      </w:r>
      <w:r w:rsidR="007B2572">
        <w:rPr>
          <w:color w:val="000080"/>
        </w:rPr>
        <w:t xml:space="preserve"> ensure that all amounts recorded to deferred revenue (7400) are cleared with a debit to deferred revenue (7400) and a credit to the appropriate revenue account.  </w:t>
      </w:r>
      <w:r w:rsidR="002C4452">
        <w:rPr>
          <w:color w:val="FF0000"/>
        </w:rPr>
        <w:t xml:space="preserve"> </w:t>
      </w:r>
    </w:p>
    <w:p w14:paraId="4F0213F9" w14:textId="7DDAE4EF" w:rsidR="00B13349" w:rsidRPr="00FF3E12" w:rsidRDefault="00D064D8" w:rsidP="00A524F1">
      <w:pPr>
        <w:spacing w:before="100" w:beforeAutospacing="1" w:after="100" w:afterAutospacing="1"/>
        <w:ind w:left="450" w:hanging="1080"/>
        <w:rPr>
          <w:b/>
          <w:bCs/>
        </w:rPr>
      </w:pPr>
      <w:r>
        <w:rPr>
          <w:b/>
          <w:bCs/>
        </w:rPr>
        <w:t>1</w:t>
      </w:r>
      <w:r w:rsidR="009118CA">
        <w:rPr>
          <w:b/>
          <w:bCs/>
        </w:rPr>
        <w:t>9</w:t>
      </w:r>
      <w:r w:rsidR="00B13349">
        <w:rPr>
          <w:b/>
          <w:bCs/>
        </w:rPr>
        <w:t>______</w:t>
      </w:r>
      <w:r w:rsidR="00FF3E12">
        <w:rPr>
          <w:b/>
          <w:bCs/>
        </w:rPr>
        <w:t>_</w:t>
      </w:r>
      <w:r w:rsidR="00B13349">
        <w:rPr>
          <w:b/>
          <w:bCs/>
        </w:rPr>
        <w:t>Deferred Revenue within Fiscal Year:</w:t>
      </w:r>
      <w:r w:rsidR="00B13349">
        <w:rPr>
          <w:color w:val="FF0000"/>
        </w:rPr>
        <w:t xml:space="preserve">  </w:t>
      </w:r>
      <w:r w:rsidR="00B13349" w:rsidRPr="00B13349">
        <w:rPr>
          <w:color w:val="000099"/>
        </w:rPr>
        <w:t>Ensure that the deferred revenue balances in account 7405 are at zero by the mid July closing.  Deferred revenue amounts crossing fiscal years should be coded to account 7400.</w:t>
      </w:r>
    </w:p>
    <w:p w14:paraId="1DC52634" w14:textId="3E01403A" w:rsidR="003903EB" w:rsidRDefault="009118CA" w:rsidP="00A524F1">
      <w:pPr>
        <w:pStyle w:val="NormalWeb"/>
        <w:ind w:left="450" w:hanging="1080"/>
        <w:rPr>
          <w:color w:val="000080"/>
        </w:rPr>
      </w:pPr>
      <w:r>
        <w:rPr>
          <w:b/>
          <w:color w:val="000080"/>
        </w:rPr>
        <w:lastRenderedPageBreak/>
        <w:t>20</w:t>
      </w:r>
      <w:r w:rsidR="003903EB">
        <w:rPr>
          <w:b/>
          <w:color w:val="000080"/>
        </w:rPr>
        <w:t>_______Revenue Clearing Accounts</w:t>
      </w:r>
      <w:r w:rsidR="00BA051E">
        <w:rPr>
          <w:b/>
          <w:color w:val="000080"/>
        </w:rPr>
        <w:t>:</w:t>
      </w:r>
      <w:r w:rsidR="003903EB">
        <w:rPr>
          <w:color w:val="000080"/>
        </w:rPr>
        <w:t xml:space="preserve"> Verify that all revenue is </w:t>
      </w:r>
      <w:r w:rsidR="00EC3BDC" w:rsidRPr="00EC3BDC">
        <w:rPr>
          <w:b/>
          <w:color w:val="000080"/>
        </w:rPr>
        <w:t>reconciled</w:t>
      </w:r>
      <w:r w:rsidR="003903EB">
        <w:rPr>
          <w:color w:val="000080"/>
        </w:rPr>
        <w:t xml:space="preserve"> </w:t>
      </w:r>
      <w:r w:rsidR="00EC3BDC">
        <w:rPr>
          <w:color w:val="000080"/>
        </w:rPr>
        <w:t>in</w:t>
      </w:r>
      <w:r w:rsidR="003903EB">
        <w:rPr>
          <w:color w:val="000080"/>
        </w:rPr>
        <w:t xml:space="preserve"> any </w:t>
      </w:r>
      <w:r w:rsidR="00BA5B53">
        <w:rPr>
          <w:color w:val="000080"/>
        </w:rPr>
        <w:t>r</w:t>
      </w:r>
      <w:r w:rsidR="003903EB">
        <w:rPr>
          <w:color w:val="000080"/>
        </w:rPr>
        <w:t>evenue clearing accounts/funds.</w:t>
      </w:r>
      <w:r w:rsidR="00EC3BDC">
        <w:rPr>
          <w:color w:val="000080"/>
        </w:rPr>
        <w:t xml:space="preserve">  Some revenue received late in the year may not be distributed until early the following year.</w:t>
      </w:r>
    </w:p>
    <w:p w14:paraId="2F575E33" w14:textId="7EC8A92D" w:rsidR="003903EB" w:rsidRPr="001D64D9" w:rsidRDefault="00D064D8" w:rsidP="00A524F1">
      <w:pPr>
        <w:pStyle w:val="NormalWeb"/>
        <w:ind w:left="450" w:hanging="1080"/>
        <w:rPr>
          <w:b/>
          <w:bCs/>
          <w:color w:val="000080"/>
        </w:rPr>
      </w:pPr>
      <w:r>
        <w:rPr>
          <w:b/>
          <w:bCs/>
          <w:color w:val="000080"/>
        </w:rPr>
        <w:t>2</w:t>
      </w:r>
      <w:r w:rsidR="009118CA">
        <w:rPr>
          <w:b/>
          <w:bCs/>
          <w:color w:val="000080"/>
        </w:rPr>
        <w:t>1</w:t>
      </w:r>
      <w:r w:rsidR="00F23C6D">
        <w:rPr>
          <w:b/>
          <w:bCs/>
          <w:color w:val="000080"/>
        </w:rPr>
        <w:t>_</w:t>
      </w:r>
      <w:r w:rsidR="003903EB" w:rsidRPr="00430387">
        <w:rPr>
          <w:b/>
          <w:bCs/>
          <w:color w:val="000080"/>
        </w:rPr>
        <w:t>______Credit Memo Write-offs</w:t>
      </w:r>
      <w:r w:rsidR="003903EB" w:rsidRPr="00BA051E">
        <w:rPr>
          <w:b/>
          <w:color w:val="000080"/>
        </w:rPr>
        <w:t>:</w:t>
      </w:r>
      <w:r w:rsidR="003903EB" w:rsidRPr="00EE6219">
        <w:rPr>
          <w:color w:val="003366"/>
        </w:rPr>
        <w:t xml:space="preserve">  </w:t>
      </w:r>
      <w:r w:rsidR="003903EB" w:rsidRPr="00A567B6">
        <w:rPr>
          <w:color w:val="000080"/>
        </w:rPr>
        <w:t>Verify that worthless credit memos have been written off.</w:t>
      </w:r>
    </w:p>
    <w:p w14:paraId="45C5A50A" w14:textId="26E4E932" w:rsidR="005D59BF" w:rsidRDefault="00D064D8" w:rsidP="00A524F1">
      <w:pPr>
        <w:pStyle w:val="NormalWeb"/>
        <w:ind w:left="450" w:hanging="1080"/>
      </w:pPr>
      <w:r>
        <w:rPr>
          <w:b/>
          <w:bCs/>
        </w:rPr>
        <w:t>2</w:t>
      </w:r>
      <w:r w:rsidR="009118CA">
        <w:rPr>
          <w:b/>
          <w:bCs/>
        </w:rPr>
        <w:t>2</w:t>
      </w:r>
      <w:r w:rsidR="0030132C">
        <w:rPr>
          <w:b/>
          <w:bCs/>
        </w:rPr>
        <w:t>_____</w:t>
      </w:r>
      <w:r w:rsidR="00FF3E12">
        <w:rPr>
          <w:b/>
          <w:bCs/>
        </w:rPr>
        <w:t>_</w:t>
      </w:r>
      <w:r w:rsidR="0030132C">
        <w:rPr>
          <w:b/>
          <w:bCs/>
        </w:rPr>
        <w:t>_</w:t>
      </w:r>
      <w:r w:rsidR="005D59BF">
        <w:rPr>
          <w:b/>
          <w:bCs/>
        </w:rPr>
        <w:t>Federal overhead:</w:t>
      </w:r>
      <w:r w:rsidR="005D59BF">
        <w:t xml:space="preserve"> Verify that fund 150 revenue in account 9905 equals fund 144 expenditures on account 3930</w:t>
      </w:r>
      <w:r w:rsidR="008221ED">
        <w:t xml:space="preserve">.  </w:t>
      </w:r>
      <w:r w:rsidR="007C6FB8">
        <w:t>This is exclusive of the 150 assessment.</w:t>
      </w:r>
    </w:p>
    <w:p w14:paraId="4A595AA8" w14:textId="54894055" w:rsidR="003903EB" w:rsidRPr="001D64D9" w:rsidRDefault="00797037" w:rsidP="00A524F1">
      <w:pPr>
        <w:pStyle w:val="NormalWeb"/>
        <w:ind w:left="450" w:hanging="1080"/>
        <w:rPr>
          <w:b/>
          <w:bCs/>
        </w:rPr>
      </w:pPr>
      <w:r>
        <w:rPr>
          <w:b/>
          <w:bCs/>
        </w:rPr>
        <w:t>2</w:t>
      </w:r>
      <w:r w:rsidR="009118CA">
        <w:rPr>
          <w:b/>
          <w:bCs/>
        </w:rPr>
        <w:t>3</w:t>
      </w:r>
      <w:r w:rsidR="003903EB">
        <w:rPr>
          <w:b/>
          <w:bCs/>
        </w:rPr>
        <w:t>_______Federal administrative expense:</w:t>
      </w:r>
      <w:r w:rsidR="003903EB">
        <w:t xml:space="preserve"> Verify that the combined administrative expense reimbursement on </w:t>
      </w:r>
      <w:r w:rsidR="00BA5B53">
        <w:t>a</w:t>
      </w:r>
      <w:r w:rsidR="003903EB">
        <w:t xml:space="preserve">ccount 9905 for funds 145, 146, 147 and 148 is offset by the </w:t>
      </w:r>
      <w:r w:rsidR="00BA5B53">
        <w:t>a</w:t>
      </w:r>
      <w:r w:rsidR="003903EB">
        <w:t xml:space="preserve">ccount 9905 total in fund 144. </w:t>
      </w:r>
    </w:p>
    <w:p w14:paraId="60F7B9B1" w14:textId="0CC41DC6" w:rsidR="005D59BF" w:rsidRPr="00890E80" w:rsidRDefault="00F23C6D" w:rsidP="00A524F1">
      <w:pPr>
        <w:pStyle w:val="NormalWeb"/>
        <w:ind w:left="450" w:hanging="1080"/>
        <w:rPr>
          <w:color w:val="000080"/>
        </w:rPr>
      </w:pPr>
      <w:r>
        <w:rPr>
          <w:b/>
          <w:bCs/>
        </w:rPr>
        <w:t>2</w:t>
      </w:r>
      <w:r w:rsidR="009118CA">
        <w:rPr>
          <w:b/>
          <w:bCs/>
        </w:rPr>
        <w:t>4</w:t>
      </w:r>
      <w:r w:rsidR="0030132C">
        <w:rPr>
          <w:b/>
          <w:bCs/>
        </w:rPr>
        <w:t>_______</w:t>
      </w:r>
      <w:r w:rsidR="005D59BF">
        <w:rPr>
          <w:b/>
          <w:bCs/>
        </w:rPr>
        <w:t>Minnesota Reciprocity:</w:t>
      </w:r>
      <w:r w:rsidR="005D59BF">
        <w:t xml:space="preserve"> </w:t>
      </w:r>
      <w:r w:rsidR="005D59BF" w:rsidRPr="00890E80">
        <w:rPr>
          <w:bCs/>
          <w:color w:val="000080"/>
        </w:rPr>
        <w:t xml:space="preserve">Ensure that all balances on </w:t>
      </w:r>
      <w:r w:rsidR="002D4427">
        <w:rPr>
          <w:bCs/>
          <w:color w:val="000080"/>
        </w:rPr>
        <w:t xml:space="preserve">Minnesota Reciprocity </w:t>
      </w:r>
      <w:r w:rsidR="00BA5B53">
        <w:rPr>
          <w:bCs/>
          <w:color w:val="000080"/>
        </w:rPr>
        <w:t>a</w:t>
      </w:r>
      <w:r w:rsidR="005D59BF" w:rsidRPr="00890E80">
        <w:rPr>
          <w:bCs/>
          <w:color w:val="000080"/>
        </w:rPr>
        <w:t xml:space="preserve">ccount </w:t>
      </w:r>
      <w:r w:rsidR="002D4427">
        <w:rPr>
          <w:bCs/>
          <w:color w:val="000080"/>
        </w:rPr>
        <w:t xml:space="preserve">codes (9008-11, 9070-3, 9088-9, 9098-9, </w:t>
      </w:r>
      <w:r w:rsidR="005D59BF" w:rsidRPr="00890E80">
        <w:rPr>
          <w:bCs/>
          <w:color w:val="000080"/>
        </w:rPr>
        <w:t>9199</w:t>
      </w:r>
      <w:r w:rsidR="002D4427">
        <w:rPr>
          <w:bCs/>
          <w:color w:val="000080"/>
        </w:rPr>
        <w:t>)</w:t>
      </w:r>
      <w:r w:rsidR="005D59BF" w:rsidRPr="00890E80">
        <w:rPr>
          <w:bCs/>
          <w:color w:val="000080"/>
        </w:rPr>
        <w:t xml:space="preserve"> are in </w:t>
      </w:r>
      <w:r w:rsidR="00BA5B53">
        <w:rPr>
          <w:bCs/>
          <w:color w:val="000080"/>
        </w:rPr>
        <w:t>f</w:t>
      </w:r>
      <w:r w:rsidR="005D59BF" w:rsidRPr="00890E80">
        <w:rPr>
          <w:bCs/>
          <w:color w:val="000080"/>
        </w:rPr>
        <w:t>und 1</w:t>
      </w:r>
      <w:r w:rsidR="00CD4773">
        <w:rPr>
          <w:bCs/>
          <w:color w:val="000080"/>
        </w:rPr>
        <w:t>3</w:t>
      </w:r>
      <w:r w:rsidR="008101B7">
        <w:rPr>
          <w:bCs/>
          <w:color w:val="000080"/>
        </w:rPr>
        <w:t>1</w:t>
      </w:r>
      <w:r w:rsidR="005D59BF" w:rsidRPr="00890E80">
        <w:rPr>
          <w:color w:val="000080"/>
        </w:rPr>
        <w:t>.</w:t>
      </w:r>
      <w:r w:rsidR="002D4427">
        <w:rPr>
          <w:color w:val="000080"/>
        </w:rPr>
        <w:t xml:space="preserve"> Ensure deferred revenue 7400 for Minnesota Reciprocity is also in fund 131. </w:t>
      </w:r>
    </w:p>
    <w:p w14:paraId="1A9BB343" w14:textId="577FAB92" w:rsidR="003903EB" w:rsidRPr="001A1E21" w:rsidRDefault="00D064D8" w:rsidP="00A524F1">
      <w:pPr>
        <w:pStyle w:val="NormalWeb"/>
        <w:ind w:left="450" w:hanging="1080"/>
        <w:rPr>
          <w:b/>
          <w:color w:val="FF0000"/>
        </w:rPr>
      </w:pPr>
      <w:r>
        <w:rPr>
          <w:b/>
          <w:color w:val="000080"/>
        </w:rPr>
        <w:t>2</w:t>
      </w:r>
      <w:r w:rsidR="009118CA">
        <w:rPr>
          <w:b/>
          <w:color w:val="000080"/>
        </w:rPr>
        <w:t>5</w:t>
      </w:r>
      <w:r w:rsidR="003903EB">
        <w:rPr>
          <w:b/>
          <w:color w:val="000080"/>
        </w:rPr>
        <w:t>_______</w:t>
      </w:r>
      <w:r w:rsidR="00890E80">
        <w:rPr>
          <w:b/>
          <w:color w:val="000080"/>
        </w:rPr>
        <w:t xml:space="preserve">Surplus Property Sales: </w:t>
      </w:r>
      <w:r w:rsidR="003903EB" w:rsidRPr="00890E80">
        <w:rPr>
          <w:color w:val="000080"/>
        </w:rPr>
        <w:t xml:space="preserve">Ensure that </w:t>
      </w:r>
      <w:r w:rsidR="00BA5B53">
        <w:rPr>
          <w:color w:val="000080"/>
        </w:rPr>
        <w:t>a</w:t>
      </w:r>
      <w:r w:rsidR="003903EB" w:rsidRPr="00890E80">
        <w:rPr>
          <w:color w:val="000080"/>
        </w:rPr>
        <w:t xml:space="preserve">ccount 9940 (State Share of Surplus Property Sales) is only used with </w:t>
      </w:r>
      <w:r w:rsidR="00BA5B53">
        <w:rPr>
          <w:color w:val="000080"/>
        </w:rPr>
        <w:t>f</w:t>
      </w:r>
      <w:r w:rsidR="00890E80">
        <w:rPr>
          <w:color w:val="000080"/>
        </w:rPr>
        <w:t>und</w:t>
      </w:r>
      <w:r w:rsidR="003903EB" w:rsidRPr="00890E80">
        <w:rPr>
          <w:color w:val="000080"/>
        </w:rPr>
        <w:t xml:space="preserve"> 963.</w:t>
      </w:r>
      <w:r w:rsidR="00644AED">
        <w:rPr>
          <w:color w:val="000080"/>
        </w:rPr>
        <w:t xml:space="preserve">  </w:t>
      </w:r>
      <w:r w:rsidR="00644AED" w:rsidRPr="001A1E21">
        <w:rPr>
          <w:b/>
          <w:color w:val="FF0000"/>
          <w:highlight w:val="yellow"/>
        </w:rPr>
        <w:t>Please do this as one of the first items.  DOA wants to clear this early in July.</w:t>
      </w:r>
    </w:p>
    <w:p w14:paraId="6238E3C2" w14:textId="3152E0EF" w:rsidR="005D59BF" w:rsidRPr="00F23C6D" w:rsidRDefault="00797037" w:rsidP="00A524F1">
      <w:pPr>
        <w:pStyle w:val="NormalWeb"/>
        <w:ind w:left="450" w:hanging="1080"/>
        <w:rPr>
          <w:b/>
          <w:bCs/>
        </w:rPr>
      </w:pPr>
      <w:r>
        <w:rPr>
          <w:b/>
          <w:bCs/>
        </w:rPr>
        <w:t>2</w:t>
      </w:r>
      <w:r w:rsidR="009118CA">
        <w:rPr>
          <w:b/>
          <w:bCs/>
        </w:rPr>
        <w:t>6</w:t>
      </w:r>
      <w:r w:rsidR="0030132C">
        <w:rPr>
          <w:b/>
          <w:bCs/>
        </w:rPr>
        <w:t>_______</w:t>
      </w:r>
      <w:r w:rsidR="005D59BF">
        <w:rPr>
          <w:b/>
          <w:bCs/>
        </w:rPr>
        <w:t>Credit Fees:</w:t>
      </w:r>
      <w:r w:rsidR="005D59BF">
        <w:t xml:space="preserve"> </w:t>
      </w:r>
      <w:r w:rsidR="00C978B0">
        <w:t>Verify that credit fees are correctly coded in fund 131 or fund 189. Fund 131 credit instruction fees should not be coded to fund 189</w:t>
      </w:r>
      <w:r w:rsidR="003E5F4A">
        <w:t>.</w:t>
      </w:r>
    </w:p>
    <w:p w14:paraId="1FBB185B" w14:textId="77777777" w:rsidR="004C2A7D" w:rsidRDefault="00D064D8" w:rsidP="00A524F1">
      <w:pPr>
        <w:pStyle w:val="NormalWeb"/>
        <w:ind w:left="450" w:hanging="1080"/>
        <w:rPr>
          <w:color w:val="000080"/>
        </w:rPr>
      </w:pPr>
      <w:r>
        <w:rPr>
          <w:b/>
          <w:bCs/>
        </w:rPr>
        <w:t>2</w:t>
      </w:r>
      <w:r w:rsidR="009118CA">
        <w:rPr>
          <w:b/>
          <w:bCs/>
        </w:rPr>
        <w:t>7</w:t>
      </w:r>
      <w:r w:rsidR="0030132C">
        <w:rPr>
          <w:b/>
          <w:bCs/>
        </w:rPr>
        <w:t>_______</w:t>
      </w:r>
      <w:r w:rsidR="00CD6B9B">
        <w:rPr>
          <w:b/>
          <w:bCs/>
        </w:rPr>
        <w:t>Academic Excellence Scholars:</w:t>
      </w:r>
      <w:r w:rsidR="00CD6B9B">
        <w:t xml:space="preserve">  </w:t>
      </w:r>
      <w:r w:rsidR="004C2A7D" w:rsidRPr="004C2A7D">
        <w:rPr>
          <w:color w:val="000080"/>
        </w:rPr>
        <w:t xml:space="preserve">Each institution should verify that the current year cash match contributed to the program is at least equal to the amount contributed in 91-92, the first-year base budget allocation was received. The Academic Excellence Scholar program is governed by Wis. Stat. Section 39.41 and Wis. Admin Code Ch. HEA 9 and provides $2,250 to Wisconsin high school seniors who have the highest grade point average in each public and private high school up to 8 semesters.   </w:t>
      </w:r>
    </w:p>
    <w:p w14:paraId="323D36D1" w14:textId="193E52DB" w:rsidR="009D490B" w:rsidRDefault="00D064D8" w:rsidP="00A524F1">
      <w:pPr>
        <w:pStyle w:val="NormalWeb"/>
        <w:ind w:left="450" w:hanging="1080"/>
      </w:pPr>
      <w:r>
        <w:rPr>
          <w:b/>
          <w:bCs/>
        </w:rPr>
        <w:t>2</w:t>
      </w:r>
      <w:r w:rsidR="009118CA">
        <w:rPr>
          <w:b/>
          <w:bCs/>
        </w:rPr>
        <w:t>8</w:t>
      </w:r>
      <w:r w:rsidR="0030132C">
        <w:rPr>
          <w:b/>
          <w:bCs/>
        </w:rPr>
        <w:t>_______</w:t>
      </w:r>
      <w:r w:rsidR="009D490B">
        <w:rPr>
          <w:b/>
          <w:bCs/>
        </w:rPr>
        <w:t>Review of Small Dollar Encumbrances:</w:t>
      </w:r>
      <w:r w:rsidR="009D490B">
        <w:t xml:space="preserve">  Institutions should review small dollar purchase orders resulting from failure to fully liquidate a purchase order when </w:t>
      </w:r>
      <w:r w:rsidR="001E19B8">
        <w:t xml:space="preserve">the </w:t>
      </w:r>
      <w:r w:rsidR="009D490B">
        <w:t>obligation</w:t>
      </w:r>
      <w:r w:rsidR="001E19B8">
        <w:t xml:space="preserve"> no longer</w:t>
      </w:r>
      <w:r w:rsidR="009D490B">
        <w:t xml:space="preserve"> exists. </w:t>
      </w:r>
      <w:r w:rsidR="00AF48B5">
        <w:t xml:space="preserve"> P</w:t>
      </w:r>
      <w:r w:rsidR="009D490B">
        <w:t>urchase orders that have had no activity in the past 12 months shoul</w:t>
      </w:r>
      <w:r w:rsidR="00AF48B5">
        <w:t xml:space="preserve">d be closed at fiscal year end.  </w:t>
      </w:r>
      <w:r w:rsidR="00A24E90">
        <w:t xml:space="preserve">All </w:t>
      </w:r>
      <w:r w:rsidR="005364C6">
        <w:t xml:space="preserve">non-catalog </w:t>
      </w:r>
      <w:r w:rsidR="00A24E90">
        <w:t>encumbrances under $50 should be closed by the mid July cutoff.</w:t>
      </w:r>
    </w:p>
    <w:p w14:paraId="73F887B8" w14:textId="170A87DF" w:rsidR="00DD0108" w:rsidRDefault="00D064D8" w:rsidP="00A524F1">
      <w:pPr>
        <w:pStyle w:val="NormalWeb"/>
        <w:ind w:left="450" w:hanging="1080"/>
      </w:pPr>
      <w:r>
        <w:rPr>
          <w:b/>
          <w:bCs/>
        </w:rPr>
        <w:t>2</w:t>
      </w:r>
      <w:r w:rsidR="009118CA">
        <w:rPr>
          <w:b/>
          <w:bCs/>
        </w:rPr>
        <w:t>9</w:t>
      </w:r>
      <w:r w:rsidR="0030132C">
        <w:rPr>
          <w:b/>
          <w:bCs/>
        </w:rPr>
        <w:t>_______</w:t>
      </w:r>
      <w:r w:rsidR="00B632EB">
        <w:rPr>
          <w:b/>
          <w:bCs/>
        </w:rPr>
        <w:t>Purchase Order Blankets:</w:t>
      </w:r>
      <w:r w:rsidR="00B632EB">
        <w:t xml:space="preserve">  All blanket orders should be liquidated at fiscal year end.  Carryover encumbrance budget authority should not include amounts for blanket orders.  </w:t>
      </w:r>
      <w:r w:rsidR="009D490B">
        <w:t xml:space="preserve">Only legally enforceable commitments for services and goods maybe encumbered.  </w:t>
      </w:r>
      <w:r w:rsidR="00AF48B5">
        <w:t xml:space="preserve">Purchase orders for Sundry Vendors, Miscellaneous Vendors or other nonspecific vendors may not be carried over.  </w:t>
      </w:r>
    </w:p>
    <w:p w14:paraId="207B96DB" w14:textId="2AF1193A" w:rsidR="00AF48B5" w:rsidRDefault="009118CA" w:rsidP="00A524F1">
      <w:pPr>
        <w:pStyle w:val="NormalWeb"/>
        <w:ind w:left="450" w:hanging="1080"/>
      </w:pPr>
      <w:r>
        <w:rPr>
          <w:b/>
          <w:bCs/>
        </w:rPr>
        <w:t>30</w:t>
      </w:r>
      <w:r w:rsidR="00AF48B5">
        <w:rPr>
          <w:b/>
          <w:bCs/>
        </w:rPr>
        <w:t>_______Purchase Order Justification:</w:t>
      </w:r>
      <w:r w:rsidR="00AF48B5">
        <w:t xml:space="preserve"> If it is necessary to carryover a purchase order for a second year</w:t>
      </w:r>
      <w:r w:rsidR="00F50B64">
        <w:t>,</w:t>
      </w:r>
      <w:r w:rsidR="00AF48B5">
        <w:t xml:space="preserve"> the institution must justify the encumbrance carryover.  Per DOA guidelines, written justification for all purchase orders carried over for a second year need to be on file with the System Controller by May 31.</w:t>
      </w:r>
    </w:p>
    <w:p w14:paraId="6AA93F39" w14:textId="77777777" w:rsidR="00A524F1" w:rsidRDefault="00D064D8" w:rsidP="00A524F1">
      <w:pPr>
        <w:pStyle w:val="NormalWeb"/>
        <w:ind w:left="450" w:hanging="1080"/>
      </w:pPr>
      <w:r>
        <w:rPr>
          <w:b/>
          <w:bCs/>
        </w:rPr>
        <w:lastRenderedPageBreak/>
        <w:t>3</w:t>
      </w:r>
      <w:r w:rsidR="009118CA">
        <w:rPr>
          <w:b/>
          <w:bCs/>
        </w:rPr>
        <w:t>1</w:t>
      </w:r>
      <w:r w:rsidR="0030132C">
        <w:rPr>
          <w:b/>
          <w:bCs/>
        </w:rPr>
        <w:t>_______</w:t>
      </w:r>
      <w:r w:rsidR="005D59BF">
        <w:rPr>
          <w:b/>
          <w:bCs/>
        </w:rPr>
        <w:t>Library encumbrances:</w:t>
      </w:r>
      <w:r w:rsidR="005D59BF">
        <w:t xml:space="preserve"> Institutional blanket encumbrances for library books may be </w:t>
      </w:r>
      <w:r w:rsidR="003454EC">
        <w:t>converted to a regular purchase order and adjusted</w:t>
      </w:r>
      <w:r w:rsidR="005D59BF">
        <w:t xml:space="preserve"> to reflect the lesser of the unencumbered budget balance for library books and periodicals or the outstanding book orders at June 30. No budget transfers may be made to increase the </w:t>
      </w:r>
      <w:r w:rsidR="008221ED">
        <w:t>budget for library books.</w:t>
      </w:r>
      <w:r w:rsidR="005D59BF">
        <w:t xml:space="preserve"> </w:t>
      </w:r>
    </w:p>
    <w:p w14:paraId="6721AAA9" w14:textId="087E26F5" w:rsidR="005D59BF" w:rsidRDefault="00D064D8" w:rsidP="00A524F1">
      <w:pPr>
        <w:pStyle w:val="NormalWeb"/>
        <w:ind w:left="450" w:hanging="1080"/>
        <w:rPr>
          <w:color w:val="FF0000"/>
        </w:rPr>
      </w:pPr>
      <w:r>
        <w:rPr>
          <w:b/>
          <w:bCs/>
        </w:rPr>
        <w:t>3</w:t>
      </w:r>
      <w:r w:rsidR="009118CA">
        <w:rPr>
          <w:b/>
          <w:bCs/>
        </w:rPr>
        <w:t>2</w:t>
      </w:r>
      <w:r w:rsidR="0030132C">
        <w:rPr>
          <w:b/>
          <w:bCs/>
        </w:rPr>
        <w:t>_______</w:t>
      </w:r>
      <w:r w:rsidR="005D59BF">
        <w:rPr>
          <w:b/>
          <w:bCs/>
        </w:rPr>
        <w:t>Inter-Institutional Agreements (IIAs):</w:t>
      </w:r>
      <w:r w:rsidR="005D59BF">
        <w:t xml:space="preserve"> Ensure that all IIAs for the closing fiscal year have been processed by both the buying and the selling institutions. </w:t>
      </w:r>
      <w:r w:rsidR="005D59BF">
        <w:rPr>
          <w:color w:val="FF0000"/>
        </w:rPr>
        <w:t xml:space="preserve">  </w:t>
      </w:r>
    </w:p>
    <w:p w14:paraId="43998ABB" w14:textId="77777777" w:rsidR="00D30BD0" w:rsidRDefault="00D8573F" w:rsidP="00A524F1">
      <w:pPr>
        <w:pStyle w:val="NormalWeb"/>
        <w:ind w:left="450" w:hanging="1080"/>
        <w:rPr>
          <w:color w:val="000080"/>
        </w:rPr>
      </w:pPr>
      <w:r>
        <w:rPr>
          <w:b/>
          <w:color w:val="000080"/>
        </w:rPr>
        <w:t>33</w:t>
      </w:r>
      <w:r w:rsidRPr="00A567B6">
        <w:rPr>
          <w:b/>
          <w:color w:val="000080"/>
        </w:rPr>
        <w:t>_______</w:t>
      </w:r>
      <w:r w:rsidRPr="00D8573F">
        <w:rPr>
          <w:b/>
          <w:color w:val="000080"/>
        </w:rPr>
        <w:t>Out</w:t>
      </w:r>
      <w:r>
        <w:rPr>
          <w:b/>
          <w:color w:val="000080"/>
        </w:rPr>
        <w:t>-</w:t>
      </w:r>
      <w:r w:rsidRPr="00D8573F">
        <w:rPr>
          <w:b/>
          <w:color w:val="000080"/>
        </w:rPr>
        <w:t>of</w:t>
      </w:r>
      <w:r>
        <w:rPr>
          <w:b/>
          <w:color w:val="000080"/>
        </w:rPr>
        <w:t>-</w:t>
      </w:r>
      <w:r w:rsidRPr="00D8573F">
        <w:rPr>
          <w:b/>
          <w:color w:val="000080"/>
        </w:rPr>
        <w:t xml:space="preserve">Balance Journal Verification: </w:t>
      </w:r>
      <w:r w:rsidRPr="00D8573F">
        <w:rPr>
          <w:color w:val="000080"/>
        </w:rPr>
        <w:t>Run out</w:t>
      </w:r>
      <w:r>
        <w:rPr>
          <w:color w:val="000080"/>
        </w:rPr>
        <w:t>-</w:t>
      </w:r>
      <w:r w:rsidR="00B40520">
        <w:rPr>
          <w:color w:val="000080"/>
        </w:rPr>
        <w:t>o</w:t>
      </w:r>
      <w:r>
        <w:rPr>
          <w:color w:val="000080"/>
        </w:rPr>
        <w:t>f-</w:t>
      </w:r>
      <w:r w:rsidRPr="00D8573F">
        <w:rPr>
          <w:color w:val="000080"/>
        </w:rPr>
        <w:t>balance Queries and Nvision reports on the A</w:t>
      </w:r>
      <w:r w:rsidR="00A73D5B">
        <w:rPr>
          <w:color w:val="000080"/>
        </w:rPr>
        <w:t>CTUALS</w:t>
      </w:r>
      <w:r w:rsidRPr="00D8573F">
        <w:rPr>
          <w:color w:val="000080"/>
        </w:rPr>
        <w:t xml:space="preserve"> Ledger.  The nVision report to determine if chart fields are out of balance can be found </w:t>
      </w:r>
      <w:r w:rsidR="00A73D5B">
        <w:rPr>
          <w:color w:val="000080"/>
        </w:rPr>
        <w:t>in</w:t>
      </w:r>
      <w:r w:rsidRPr="00D8573F">
        <w:rPr>
          <w:color w:val="000080"/>
        </w:rPr>
        <w:t xml:space="preserve"> SFS </w:t>
      </w:r>
      <w:r w:rsidR="00A73D5B">
        <w:rPr>
          <w:color w:val="000080"/>
        </w:rPr>
        <w:t>under Reporting Tools – Report Console. Click on Quick Run, nVision Report Request, then in the Report ID field search for “OOB”. Run OOB_3 or OOB_5 as appropriate.</w:t>
      </w:r>
    </w:p>
    <w:p w14:paraId="2F99872F" w14:textId="0E25355D" w:rsidR="00D8573F" w:rsidRDefault="00D8573F" w:rsidP="00A524F1">
      <w:pPr>
        <w:pStyle w:val="NormalWeb"/>
        <w:ind w:left="450" w:hanging="1080"/>
        <w:rPr>
          <w:color w:val="000080"/>
        </w:rPr>
      </w:pPr>
      <w:r>
        <w:rPr>
          <w:b/>
          <w:color w:val="000080"/>
        </w:rPr>
        <w:t>34_______</w:t>
      </w:r>
      <w:r w:rsidRPr="00D8573F">
        <w:rPr>
          <w:b/>
          <w:color w:val="000080"/>
        </w:rPr>
        <w:t>Out</w:t>
      </w:r>
      <w:r>
        <w:rPr>
          <w:b/>
          <w:color w:val="000080"/>
        </w:rPr>
        <w:t>-</w:t>
      </w:r>
      <w:r w:rsidRPr="00D8573F">
        <w:rPr>
          <w:b/>
          <w:color w:val="000080"/>
        </w:rPr>
        <w:t>of</w:t>
      </w:r>
      <w:r>
        <w:rPr>
          <w:b/>
          <w:color w:val="000080"/>
        </w:rPr>
        <w:t>-</w:t>
      </w:r>
      <w:r w:rsidRPr="00D8573F">
        <w:rPr>
          <w:b/>
          <w:color w:val="000080"/>
        </w:rPr>
        <w:t xml:space="preserve">Balance Verification For DOA (Orphans): </w:t>
      </w:r>
      <w:r w:rsidRPr="00D8573F">
        <w:rPr>
          <w:color w:val="000080"/>
        </w:rPr>
        <w:t>Run DOA Balance Queries and nVision reports on the A</w:t>
      </w:r>
      <w:r w:rsidR="00B40520">
        <w:rPr>
          <w:color w:val="000080"/>
        </w:rPr>
        <w:t>CTUALS</w:t>
      </w:r>
      <w:r w:rsidRPr="00D8573F">
        <w:rPr>
          <w:color w:val="000080"/>
        </w:rPr>
        <w:t xml:space="preserve">s Ledger.  The </w:t>
      </w:r>
      <w:r w:rsidR="00A73D5B">
        <w:rPr>
          <w:color w:val="000080"/>
        </w:rPr>
        <w:t xml:space="preserve">nVision report </w:t>
      </w:r>
      <w:r w:rsidRPr="00D8573F">
        <w:rPr>
          <w:color w:val="000080"/>
        </w:rPr>
        <w:t xml:space="preserve">to determine if chart fields are out of balance can be found </w:t>
      </w:r>
      <w:r w:rsidR="00A73D5B">
        <w:rPr>
          <w:color w:val="000080"/>
        </w:rPr>
        <w:t>in SFS</w:t>
      </w:r>
      <w:r w:rsidRPr="00D8573F">
        <w:rPr>
          <w:color w:val="000080"/>
        </w:rPr>
        <w:t xml:space="preserve"> </w:t>
      </w:r>
      <w:r w:rsidR="00A73D5B">
        <w:rPr>
          <w:color w:val="000080"/>
        </w:rPr>
        <w:t>under Reporting Tools – Report Console. Click on Quick Run, nVision Report Request, then in the Report ID field search for</w:t>
      </w:r>
      <w:r w:rsidRPr="00D8573F">
        <w:rPr>
          <w:color w:val="000080"/>
        </w:rPr>
        <w:t xml:space="preserve"> </w:t>
      </w:r>
      <w:r w:rsidR="00A73D5B">
        <w:rPr>
          <w:color w:val="000080"/>
        </w:rPr>
        <w:t>“</w:t>
      </w:r>
      <w:r w:rsidRPr="00D8573F">
        <w:rPr>
          <w:color w:val="000080"/>
        </w:rPr>
        <w:t>DOA_CHK5</w:t>
      </w:r>
      <w:r w:rsidR="00A73D5B">
        <w:rPr>
          <w:color w:val="000080"/>
        </w:rPr>
        <w:t>”</w:t>
      </w:r>
      <w:r w:rsidRPr="00D8573F">
        <w:rPr>
          <w:color w:val="000080"/>
        </w:rPr>
        <w:t>.   All orphans must be cleaned up before year</w:t>
      </w:r>
      <w:r>
        <w:rPr>
          <w:color w:val="000080"/>
        </w:rPr>
        <w:t>-</w:t>
      </w:r>
      <w:r w:rsidRPr="00D8573F">
        <w:rPr>
          <w:color w:val="000080"/>
        </w:rPr>
        <w:t>end close.</w:t>
      </w:r>
    </w:p>
    <w:p w14:paraId="104DD678" w14:textId="04060052" w:rsidR="002905F2" w:rsidRDefault="00D064D8" w:rsidP="00A524F1">
      <w:pPr>
        <w:pStyle w:val="NormalWeb"/>
        <w:ind w:left="450" w:hanging="1080"/>
        <w:rPr>
          <w:color w:val="000080"/>
        </w:rPr>
      </w:pPr>
      <w:r>
        <w:rPr>
          <w:b/>
          <w:color w:val="000080"/>
        </w:rPr>
        <w:t>3</w:t>
      </w:r>
      <w:r w:rsidR="00D8573F">
        <w:rPr>
          <w:b/>
          <w:color w:val="000080"/>
        </w:rPr>
        <w:t>5</w:t>
      </w:r>
      <w:r w:rsidR="00E85FA8">
        <w:rPr>
          <w:b/>
          <w:color w:val="000080"/>
        </w:rPr>
        <w:t>_______P</w:t>
      </w:r>
      <w:r w:rsidR="00890E80">
        <w:rPr>
          <w:b/>
          <w:color w:val="000080"/>
        </w:rPr>
        <w:t xml:space="preserve">rogram “R”: </w:t>
      </w:r>
      <w:r w:rsidR="00E85FA8">
        <w:rPr>
          <w:color w:val="000080"/>
        </w:rPr>
        <w:t xml:space="preserve"> Verify that there are no expenditures or sales credits on program R.</w:t>
      </w:r>
      <w:r w:rsidR="00193E10" w:rsidRPr="00193E10">
        <w:rPr>
          <w:rFonts w:ascii="Open Sans" w:hAnsi="Open Sans" w:cs="Open Sans"/>
          <w:color w:val="FF0000"/>
          <w:sz w:val="21"/>
          <w:szCs w:val="21"/>
        </w:rPr>
        <w:t xml:space="preserve"> </w:t>
      </w:r>
      <w:r w:rsidR="00193E10" w:rsidRPr="00193E10">
        <w:rPr>
          <w:color w:val="000080"/>
        </w:rPr>
        <w:t>Verify no balance sheet accounts have balances in program R since program R is not an option in Workday.</w:t>
      </w:r>
    </w:p>
    <w:p w14:paraId="15296B80" w14:textId="46DA3358" w:rsidR="00E85FA8" w:rsidRDefault="00D064D8" w:rsidP="00A524F1">
      <w:pPr>
        <w:pStyle w:val="NormalWeb"/>
        <w:ind w:left="450" w:hanging="1080"/>
        <w:rPr>
          <w:color w:val="000080"/>
        </w:rPr>
      </w:pPr>
      <w:r>
        <w:rPr>
          <w:b/>
          <w:color w:val="000080"/>
        </w:rPr>
        <w:t>3</w:t>
      </w:r>
      <w:r w:rsidR="00D8573F">
        <w:rPr>
          <w:b/>
          <w:color w:val="000080"/>
        </w:rPr>
        <w:t>6</w:t>
      </w:r>
      <w:r w:rsidR="001D64D9">
        <w:rPr>
          <w:b/>
          <w:color w:val="000080"/>
        </w:rPr>
        <w:t>_</w:t>
      </w:r>
      <w:r w:rsidR="002905F2">
        <w:rPr>
          <w:b/>
          <w:color w:val="000080"/>
        </w:rPr>
        <w:t>______</w:t>
      </w:r>
      <w:r w:rsidR="00890E80">
        <w:rPr>
          <w:b/>
          <w:color w:val="000080"/>
        </w:rPr>
        <w:t xml:space="preserve">Outstanding checks: </w:t>
      </w:r>
      <w:r w:rsidR="00890E80" w:rsidRPr="00890E80">
        <w:rPr>
          <w:color w:val="000080"/>
        </w:rPr>
        <w:t xml:space="preserve">Verify that </w:t>
      </w:r>
      <w:r w:rsidR="00890E80">
        <w:rPr>
          <w:color w:val="000080"/>
        </w:rPr>
        <w:t>o</w:t>
      </w:r>
      <w:r w:rsidR="002905F2" w:rsidRPr="00890E80">
        <w:rPr>
          <w:color w:val="000080"/>
        </w:rPr>
        <w:t>utstanding checks have been reviewed for stale dates</w:t>
      </w:r>
      <w:r w:rsidR="00602A99">
        <w:rPr>
          <w:color w:val="000080"/>
        </w:rPr>
        <w:t xml:space="preserve"> and related</w:t>
      </w:r>
      <w:r w:rsidR="002905F2" w:rsidRPr="00890E80">
        <w:rPr>
          <w:color w:val="000080"/>
        </w:rPr>
        <w:t xml:space="preserve"> procedures have been followed.</w:t>
      </w:r>
      <w:r w:rsidR="00E85FA8" w:rsidRPr="00890E80">
        <w:rPr>
          <w:color w:val="000080"/>
        </w:rPr>
        <w:t xml:space="preserve">  </w:t>
      </w:r>
      <w:r w:rsidR="001E43E2">
        <w:rPr>
          <w:color w:val="000080"/>
        </w:rPr>
        <w:br/>
      </w:r>
      <w:r w:rsidR="001E43E2" w:rsidRPr="005364C6">
        <w:rPr>
          <w:b/>
          <w:bCs/>
          <w:color w:val="FF0000"/>
          <w:highlight w:val="yellow"/>
        </w:rPr>
        <w:t>PLEASE PROVIDE BACK-UP FOR THIS CHECKLIST ITEM IN WORKIVA</w:t>
      </w:r>
    </w:p>
    <w:p w14:paraId="386375A8" w14:textId="02EEF437" w:rsidR="00BD0623" w:rsidRDefault="00BD0623" w:rsidP="00A524F1">
      <w:pPr>
        <w:pStyle w:val="NormalWeb"/>
        <w:ind w:left="450" w:hanging="1080"/>
        <w:rPr>
          <w:color w:val="000080"/>
        </w:rPr>
      </w:pPr>
      <w:r>
        <w:rPr>
          <w:b/>
          <w:color w:val="000080"/>
        </w:rPr>
        <w:t>3</w:t>
      </w:r>
      <w:r w:rsidR="00D8573F">
        <w:rPr>
          <w:b/>
          <w:color w:val="000080"/>
        </w:rPr>
        <w:t>7</w:t>
      </w:r>
      <w:r>
        <w:rPr>
          <w:b/>
          <w:color w:val="000080"/>
        </w:rPr>
        <w:t xml:space="preserve">_______Terminal leave funding: </w:t>
      </w:r>
      <w:r w:rsidRPr="00BD0623">
        <w:rPr>
          <w:color w:val="000080"/>
        </w:rPr>
        <w:t xml:space="preserve">Verify that </w:t>
      </w:r>
      <w:r>
        <w:rPr>
          <w:color w:val="000080"/>
        </w:rPr>
        <w:t xml:space="preserve">the </w:t>
      </w:r>
      <w:r w:rsidRPr="00BD0623">
        <w:rPr>
          <w:color w:val="000080"/>
        </w:rPr>
        <w:t>only charges hitting the terminal leave funding are the actual lump sum payment and related social security and medicare. All other charges should be moved to the funding used during the employee’s normal payroll.</w:t>
      </w:r>
    </w:p>
    <w:p w14:paraId="241B8CC4" w14:textId="0B9DB5E4" w:rsidR="004C2A7D" w:rsidRDefault="00397B3D" w:rsidP="00A524F1">
      <w:pPr>
        <w:pStyle w:val="NormalWeb"/>
        <w:ind w:left="450" w:hanging="1080"/>
        <w:rPr>
          <w:bCs/>
          <w:color w:val="000080"/>
        </w:rPr>
      </w:pPr>
      <w:r>
        <w:rPr>
          <w:b/>
          <w:color w:val="000080"/>
        </w:rPr>
        <w:t xml:space="preserve">38_______Nonsalary </w:t>
      </w:r>
      <w:r w:rsidRPr="00397B3D">
        <w:rPr>
          <w:b/>
          <w:color w:val="000080"/>
        </w:rPr>
        <w:t>Legal Settlements:</w:t>
      </w:r>
      <w:r w:rsidRPr="00397B3D">
        <w:rPr>
          <w:bCs/>
          <w:color w:val="000080"/>
        </w:rPr>
        <w:t xml:space="preserve"> Verify that nonsalary legal settlements </w:t>
      </w:r>
      <w:r>
        <w:rPr>
          <w:bCs/>
          <w:color w:val="000080"/>
        </w:rPr>
        <w:t xml:space="preserve">are zero on GPR funds.  Nonsalary legal settlements include </w:t>
      </w:r>
      <w:r w:rsidRPr="00397B3D">
        <w:rPr>
          <w:bCs/>
          <w:color w:val="000080"/>
        </w:rPr>
        <w:t>account codes</w:t>
      </w:r>
      <w:r>
        <w:rPr>
          <w:bCs/>
          <w:color w:val="000080"/>
        </w:rPr>
        <w:t xml:space="preserve"> </w:t>
      </w:r>
      <w:r w:rsidRPr="00397B3D">
        <w:rPr>
          <w:bCs/>
          <w:color w:val="000080"/>
        </w:rPr>
        <w:t>1909 Fac/Acad – NonSal Legal Settle and 1944 University Staff – NonSal Legal Settlement</w:t>
      </w:r>
      <w:r>
        <w:rPr>
          <w:bCs/>
          <w:color w:val="000080"/>
        </w:rPr>
        <w:t>.</w:t>
      </w:r>
    </w:p>
    <w:p w14:paraId="4AC3C56D" w14:textId="77777777" w:rsidR="00193E10" w:rsidRDefault="00A524F1" w:rsidP="00A524F1">
      <w:pPr>
        <w:pStyle w:val="NormalWeb"/>
        <w:ind w:left="450" w:hanging="1080"/>
        <w:rPr>
          <w:bCs/>
          <w:color w:val="000080"/>
        </w:rPr>
      </w:pPr>
      <w:r>
        <w:rPr>
          <w:b/>
          <w:color w:val="000080"/>
        </w:rPr>
        <w:t>39_______</w:t>
      </w:r>
      <w:r w:rsidRPr="00A524F1">
        <w:rPr>
          <w:b/>
          <w:color w:val="000080"/>
        </w:rPr>
        <w:t xml:space="preserve">Nonmonetary Exchange Entries: </w:t>
      </w:r>
      <w:r w:rsidRPr="00A524F1">
        <w:rPr>
          <w:bCs/>
          <w:color w:val="000080"/>
        </w:rPr>
        <w:t>Confirm all nonmonetary exchange accounting entries have been posted to the ACTUALS ledger using account codes 3855</w:t>
      </w:r>
      <w:r>
        <w:rPr>
          <w:bCs/>
          <w:color w:val="000080"/>
        </w:rPr>
        <w:t xml:space="preserve"> – </w:t>
      </w:r>
      <w:r w:rsidRPr="00A524F1">
        <w:rPr>
          <w:bCs/>
          <w:color w:val="000080"/>
        </w:rPr>
        <w:t>Nonmonetary Exchange Expense and 9490</w:t>
      </w:r>
      <w:r>
        <w:rPr>
          <w:bCs/>
          <w:color w:val="000080"/>
        </w:rPr>
        <w:t xml:space="preserve"> – </w:t>
      </w:r>
      <w:r w:rsidRPr="00A524F1">
        <w:rPr>
          <w:bCs/>
          <w:color w:val="000080"/>
        </w:rPr>
        <w:t>Nonmonetary Exchange Revenue.</w:t>
      </w:r>
    </w:p>
    <w:p w14:paraId="4AFF7E12" w14:textId="51CB33CC" w:rsidR="00193E10" w:rsidRDefault="00193E10" w:rsidP="00193E10">
      <w:pPr>
        <w:pStyle w:val="NormalWeb"/>
        <w:ind w:left="450" w:hanging="1080"/>
        <w:rPr>
          <w:bCs/>
          <w:color w:val="000080"/>
        </w:rPr>
      </w:pPr>
      <w:r>
        <w:rPr>
          <w:b/>
          <w:color w:val="000080"/>
        </w:rPr>
        <w:t xml:space="preserve">40_______Transfer Out-DOA Building Trust Fund: </w:t>
      </w:r>
      <w:r w:rsidRPr="00193E10">
        <w:rPr>
          <w:bCs/>
          <w:color w:val="000080"/>
        </w:rPr>
        <w:t>Confirm balance in account code 5805 matches the IUJs sent to the campus by System. Do not transfer costs/refunds from 5805.</w:t>
      </w:r>
    </w:p>
    <w:p w14:paraId="01913DF5" w14:textId="3CE69520" w:rsidR="009C7433" w:rsidRPr="00193E10" w:rsidRDefault="009C7433" w:rsidP="009C7433">
      <w:pPr>
        <w:pStyle w:val="NormalWeb"/>
        <w:ind w:left="450" w:hanging="1080"/>
        <w:rPr>
          <w:bCs/>
          <w:color w:val="000080"/>
        </w:rPr>
      </w:pPr>
      <w:r>
        <w:rPr>
          <w:b/>
          <w:color w:val="000080"/>
        </w:rPr>
        <w:t xml:space="preserve">41_______Petty Cash/Change/Contingent Funds: </w:t>
      </w:r>
      <w:r w:rsidRPr="00193E10">
        <w:rPr>
          <w:bCs/>
          <w:color w:val="000080"/>
        </w:rPr>
        <w:t>Confirm balance</w:t>
      </w:r>
      <w:r>
        <w:rPr>
          <w:bCs/>
          <w:color w:val="000080"/>
        </w:rPr>
        <w:t>s</w:t>
      </w:r>
      <w:r w:rsidRPr="00193E10">
        <w:rPr>
          <w:bCs/>
          <w:color w:val="000080"/>
        </w:rPr>
        <w:t xml:space="preserve"> in account code</w:t>
      </w:r>
      <w:r>
        <w:rPr>
          <w:bCs/>
          <w:color w:val="000080"/>
        </w:rPr>
        <w:t>s 6140, 6145, 6150 match actual cash balances as of June 30, 2025</w:t>
      </w:r>
      <w:r w:rsidRPr="00193E10">
        <w:rPr>
          <w:bCs/>
          <w:color w:val="000080"/>
        </w:rPr>
        <w:t>.</w:t>
      </w:r>
    </w:p>
    <w:p w14:paraId="088F9FAB" w14:textId="482409C7" w:rsidR="00881F51" w:rsidRPr="00193E10" w:rsidRDefault="00881F51" w:rsidP="00881F51">
      <w:pPr>
        <w:pStyle w:val="NormalWeb"/>
        <w:ind w:left="450" w:hanging="1080"/>
        <w:rPr>
          <w:bCs/>
          <w:color w:val="000080"/>
        </w:rPr>
      </w:pPr>
      <w:r>
        <w:rPr>
          <w:b/>
          <w:color w:val="000080"/>
        </w:rPr>
        <w:t>4</w:t>
      </w:r>
      <w:r>
        <w:rPr>
          <w:b/>
          <w:color w:val="000080"/>
        </w:rPr>
        <w:t>2</w:t>
      </w:r>
      <w:r>
        <w:rPr>
          <w:b/>
          <w:color w:val="000080"/>
        </w:rPr>
        <w:t>_______</w:t>
      </w:r>
      <w:r>
        <w:rPr>
          <w:b/>
          <w:color w:val="000080"/>
        </w:rPr>
        <w:t>E-Re Est Tax Withholding</w:t>
      </w:r>
      <w:r>
        <w:rPr>
          <w:b/>
          <w:color w:val="000080"/>
        </w:rPr>
        <w:t xml:space="preserve">: </w:t>
      </w:r>
      <w:r>
        <w:rPr>
          <w:bCs/>
          <w:color w:val="000080"/>
        </w:rPr>
        <w:t>Verify account 7060 has a zero balance.</w:t>
      </w:r>
    </w:p>
    <w:p w14:paraId="7792D64C" w14:textId="77777777" w:rsidR="009C7433" w:rsidRDefault="009C7433">
      <w:pPr>
        <w:pStyle w:val="NormalWeb"/>
        <w:rPr>
          <w:b/>
          <w:color w:val="000080"/>
        </w:rPr>
      </w:pPr>
    </w:p>
    <w:p w14:paraId="2F6CE60C" w14:textId="74EE5DD6" w:rsidR="004C2A7D" w:rsidRPr="00DB0345" w:rsidRDefault="0061270F">
      <w:pPr>
        <w:pStyle w:val="NormalWeb"/>
        <w:rPr>
          <w:bCs/>
          <w:color w:val="000080"/>
        </w:rPr>
      </w:pPr>
      <w:r>
        <w:rPr>
          <w:b/>
          <w:color w:val="000080"/>
        </w:rPr>
        <w:t>Fiscal Year End Closing Checklist NVision Report should be used for the checklist completion.</w:t>
      </w:r>
      <w:r w:rsidR="00DB0345">
        <w:rPr>
          <w:b/>
          <w:color w:val="000080"/>
        </w:rPr>
        <w:t xml:space="preserve"> </w:t>
      </w:r>
      <w:r w:rsidR="00DB0345" w:rsidRPr="00DB0345">
        <w:rPr>
          <w:bCs/>
          <w:color w:val="000080"/>
        </w:rPr>
        <w:t xml:space="preserve">Navigation in SFS: </w:t>
      </w:r>
      <w:r w:rsidR="00DB0345">
        <w:rPr>
          <w:bCs/>
          <w:color w:val="000080"/>
        </w:rPr>
        <w:t>Reporting Tools&gt;PS/nVision&gt;</w:t>
      </w:r>
      <w:r w:rsidR="00D4008A">
        <w:rPr>
          <w:bCs/>
          <w:color w:val="000080"/>
        </w:rPr>
        <w:t>PS/nVision Schedule Requests</w:t>
      </w:r>
      <w:r w:rsidR="00DB0345">
        <w:rPr>
          <w:bCs/>
          <w:color w:val="000080"/>
        </w:rPr>
        <w:t xml:space="preserve">; Enter BU and Report ID – campus abbreviation followed by _FY (e.g., MSN_FYE); As Of Reporting Date – 07/01/YY.  Run the report. </w:t>
      </w:r>
    </w:p>
    <w:p w14:paraId="710DBFED" w14:textId="6F4A9FCF" w:rsidR="005D59BF" w:rsidRDefault="005D59BF">
      <w:pPr>
        <w:pStyle w:val="NormalWeb"/>
      </w:pPr>
      <w:r w:rsidRPr="00A567B6">
        <w:rPr>
          <w:b/>
          <w:bCs/>
          <w:color w:val="000080"/>
        </w:rPr>
        <w:t xml:space="preserve">CONTROLLER CERTIFICATION:  </w:t>
      </w:r>
      <w:r w:rsidRPr="00A567B6">
        <w:rPr>
          <w:color w:val="000080"/>
        </w:rPr>
        <w:t>I certify that the year</w:t>
      </w:r>
      <w:r w:rsidR="008354FC">
        <w:rPr>
          <w:color w:val="000080"/>
        </w:rPr>
        <w:t>-</w:t>
      </w:r>
      <w:r w:rsidRPr="00A567B6">
        <w:rPr>
          <w:color w:val="000080"/>
        </w:rPr>
        <w:t>end checklist procedures listed above have been performed</w:t>
      </w:r>
      <w:r>
        <w:t>.</w:t>
      </w:r>
    </w:p>
    <w:p w14:paraId="1CE1BB24" w14:textId="77777777" w:rsidR="004C2A7D" w:rsidRDefault="004C2A7D">
      <w:pPr>
        <w:pStyle w:val="NormalWeb"/>
      </w:pPr>
    </w:p>
    <w:p w14:paraId="56BB6CD2" w14:textId="1AD52022" w:rsidR="004C2A7D" w:rsidRDefault="004C2A7D">
      <w:pPr>
        <w:pStyle w:val="NormalWeb"/>
      </w:pPr>
      <w:r w:rsidRPr="004C2A7D">
        <w:rPr>
          <w:u w:val="single"/>
        </w:rPr>
        <w:t>X</w:t>
      </w:r>
      <w:r w:rsidR="005D59BF">
        <w:t xml:space="preserve">_________________________________________________________________     </w:t>
      </w:r>
      <w:r w:rsidR="00E50D89">
        <w:br/>
      </w:r>
    </w:p>
    <w:p w14:paraId="622D45B3" w14:textId="77777777" w:rsidR="00A524F1" w:rsidRDefault="005D59BF">
      <w:pPr>
        <w:pStyle w:val="NormalWeb"/>
      </w:pPr>
      <w:r>
        <w:t>Date______________________</w:t>
      </w:r>
    </w:p>
    <w:p w14:paraId="15C5D8B2" w14:textId="0E204275" w:rsidR="005D59BF" w:rsidRPr="00AF371E" w:rsidRDefault="00AE62FD">
      <w:pPr>
        <w:pStyle w:val="NormalWeb"/>
        <w:rPr>
          <w:b/>
          <w:bCs/>
        </w:rPr>
      </w:pPr>
      <w:r>
        <w:t xml:space="preserve">Due date for submission of the completed checklist to the UW System </w:t>
      </w:r>
      <w:r w:rsidR="008221ED">
        <w:t>C</w:t>
      </w:r>
      <w:r>
        <w:t xml:space="preserve">ontroller’s office </w:t>
      </w:r>
      <w:r w:rsidRPr="00AF371E">
        <w:t>is</w:t>
      </w:r>
      <w:r w:rsidRPr="00AF371E">
        <w:rPr>
          <w:b/>
          <w:bCs/>
        </w:rPr>
        <w:t xml:space="preserve"> July 1</w:t>
      </w:r>
      <w:r w:rsidR="00AF371E" w:rsidRPr="00AF371E">
        <w:rPr>
          <w:b/>
          <w:bCs/>
        </w:rPr>
        <w:t>6</w:t>
      </w:r>
      <w:r w:rsidRPr="00AF371E">
        <w:rPr>
          <w:b/>
          <w:bCs/>
        </w:rPr>
        <w:t>, 20</w:t>
      </w:r>
      <w:r w:rsidR="009118CA" w:rsidRPr="00AF371E">
        <w:rPr>
          <w:b/>
          <w:bCs/>
        </w:rPr>
        <w:t>2</w:t>
      </w:r>
      <w:r w:rsidR="00AF371E" w:rsidRPr="00AF371E">
        <w:rPr>
          <w:b/>
          <w:bCs/>
        </w:rPr>
        <w:t>5</w:t>
      </w:r>
      <w:r w:rsidRPr="00AF371E">
        <w:rPr>
          <w:b/>
          <w:bCs/>
        </w:rPr>
        <w:t>.</w:t>
      </w:r>
    </w:p>
    <w:sectPr w:rsidR="005D59BF" w:rsidRPr="00AF371E" w:rsidSect="00A524F1">
      <w:headerReference w:type="first" r:id="rId8"/>
      <w:pgSz w:w="12240" w:h="15840" w:code="1"/>
      <w:pgMar w:top="1440" w:right="1080" w:bottom="990" w:left="180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C2B2FD" w14:textId="77777777" w:rsidR="002D49EB" w:rsidRDefault="002D49EB">
      <w:r>
        <w:separator/>
      </w:r>
    </w:p>
  </w:endnote>
  <w:endnote w:type="continuationSeparator" w:id="0">
    <w:p w14:paraId="46A2D017" w14:textId="77777777" w:rsidR="002D49EB" w:rsidRDefault="002D4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16EDA4" w14:textId="77777777" w:rsidR="002D49EB" w:rsidRDefault="002D49EB">
      <w:r>
        <w:separator/>
      </w:r>
    </w:p>
  </w:footnote>
  <w:footnote w:type="continuationSeparator" w:id="0">
    <w:p w14:paraId="4F238BC2" w14:textId="77777777" w:rsidR="002D49EB" w:rsidRDefault="002D49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015473" w14:textId="77777777" w:rsidR="00A524F1" w:rsidRPr="00AF371E" w:rsidRDefault="00A524F1" w:rsidP="00A524F1">
    <w:pPr>
      <w:pStyle w:val="Heading2"/>
      <w:jc w:val="center"/>
      <w:rPr>
        <w:color w:val="005777"/>
      </w:rPr>
    </w:pPr>
    <w:r w:rsidRPr="00AF371E">
      <w:rPr>
        <w:color w:val="005777"/>
      </w:rPr>
      <w:t xml:space="preserve">UW System Fiscal Year Closing Process Checklist </w:t>
    </w:r>
  </w:p>
  <w:p w14:paraId="694B3B7F" w14:textId="08F5B035" w:rsidR="00A524F1" w:rsidRPr="00AF371E" w:rsidRDefault="00A524F1" w:rsidP="00A524F1">
    <w:pPr>
      <w:pStyle w:val="Heading2"/>
      <w:jc w:val="center"/>
      <w:rPr>
        <w:color w:val="005777"/>
      </w:rPr>
    </w:pPr>
    <w:r w:rsidRPr="00AF371E">
      <w:rPr>
        <w:color w:val="005777"/>
      </w:rPr>
      <w:t>Fiscal 202</w:t>
    </w:r>
    <w:r w:rsidR="00F05162">
      <w:rPr>
        <w:color w:val="005777"/>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F5742E"/>
    <w:multiLevelType w:val="hybridMultilevel"/>
    <w:tmpl w:val="26D05AEE"/>
    <w:lvl w:ilvl="0" w:tplc="0409000F">
      <w:start w:val="1"/>
      <w:numFmt w:val="decimal"/>
      <w:lvlText w:val="%1."/>
      <w:lvlJc w:val="left"/>
      <w:pPr>
        <w:tabs>
          <w:tab w:val="num" w:pos="720"/>
        </w:tabs>
        <w:ind w:left="720" w:hanging="360"/>
      </w:pPr>
      <w:rPr>
        <w:rFonts w:hint="default"/>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abstractNum w:abstractNumId="1" w15:restartNumberingAfterBreak="0">
    <w:nsid w:val="55F01BE6"/>
    <w:multiLevelType w:val="hybridMultilevel"/>
    <w:tmpl w:val="A934DE3C"/>
    <w:lvl w:ilvl="0" w:tplc="60841AB6">
      <w:start w:val="1"/>
      <w:numFmt w:val="decimal"/>
      <w:lvlText w:val="%1."/>
      <w:lvlJc w:val="left"/>
      <w:pPr>
        <w:tabs>
          <w:tab w:val="num" w:pos="720"/>
        </w:tabs>
        <w:ind w:left="720" w:hanging="360"/>
      </w:pPr>
      <w:rPr>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abstractNum w:abstractNumId="2" w15:restartNumberingAfterBreak="0">
    <w:nsid w:val="60B37453"/>
    <w:multiLevelType w:val="hybridMultilevel"/>
    <w:tmpl w:val="5DAE5D86"/>
    <w:lvl w:ilvl="0" w:tplc="0409000F">
      <w:start w:val="1"/>
      <w:numFmt w:val="decimal"/>
      <w:lvlText w:val="%1."/>
      <w:lvlJc w:val="left"/>
      <w:pPr>
        <w:tabs>
          <w:tab w:val="num" w:pos="720"/>
        </w:tabs>
        <w:ind w:left="720" w:hanging="360"/>
      </w:pPr>
      <w:rPr>
        <w:rFonts w:hint="default"/>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num w:numId="1" w16cid:durableId="1331789529">
    <w:abstractNumId w:val="1"/>
  </w:num>
  <w:num w:numId="2" w16cid:durableId="1861159651">
    <w:abstractNumId w:val="0"/>
  </w:num>
  <w:num w:numId="3" w16cid:durableId="1501044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98305">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1E21"/>
    <w:rsid w:val="000125E5"/>
    <w:rsid w:val="0001573F"/>
    <w:rsid w:val="00026A66"/>
    <w:rsid w:val="0003364E"/>
    <w:rsid w:val="000338C6"/>
    <w:rsid w:val="00064ED1"/>
    <w:rsid w:val="00074F10"/>
    <w:rsid w:val="00081286"/>
    <w:rsid w:val="000963EB"/>
    <w:rsid w:val="000A61DE"/>
    <w:rsid w:val="000C0E10"/>
    <w:rsid w:val="000F0FB9"/>
    <w:rsid w:val="000F3AF0"/>
    <w:rsid w:val="001059C4"/>
    <w:rsid w:val="00120418"/>
    <w:rsid w:val="00166D39"/>
    <w:rsid w:val="00193E10"/>
    <w:rsid w:val="001A1E21"/>
    <w:rsid w:val="001D64D9"/>
    <w:rsid w:val="001E19B8"/>
    <w:rsid w:val="001E43E2"/>
    <w:rsid w:val="002061FC"/>
    <w:rsid w:val="00222B13"/>
    <w:rsid w:val="0022371E"/>
    <w:rsid w:val="0022702F"/>
    <w:rsid w:val="002366DA"/>
    <w:rsid w:val="002548B1"/>
    <w:rsid w:val="002576E8"/>
    <w:rsid w:val="002656BB"/>
    <w:rsid w:val="002905F2"/>
    <w:rsid w:val="002A7856"/>
    <w:rsid w:val="002C4452"/>
    <w:rsid w:val="002C774A"/>
    <w:rsid w:val="002D4427"/>
    <w:rsid w:val="002D49EB"/>
    <w:rsid w:val="002E76CA"/>
    <w:rsid w:val="0030132C"/>
    <w:rsid w:val="00305987"/>
    <w:rsid w:val="00334475"/>
    <w:rsid w:val="003426CD"/>
    <w:rsid w:val="003454EC"/>
    <w:rsid w:val="003537DE"/>
    <w:rsid w:val="003903EB"/>
    <w:rsid w:val="00397B3D"/>
    <w:rsid w:val="003A6799"/>
    <w:rsid w:val="003E5F4A"/>
    <w:rsid w:val="004119B6"/>
    <w:rsid w:val="004130C5"/>
    <w:rsid w:val="0041677E"/>
    <w:rsid w:val="004273FA"/>
    <w:rsid w:val="00430387"/>
    <w:rsid w:val="00452100"/>
    <w:rsid w:val="00490243"/>
    <w:rsid w:val="004C0D3A"/>
    <w:rsid w:val="004C122F"/>
    <w:rsid w:val="004C2A7D"/>
    <w:rsid w:val="004D0949"/>
    <w:rsid w:val="004E40FD"/>
    <w:rsid w:val="00521DE5"/>
    <w:rsid w:val="00532226"/>
    <w:rsid w:val="005364C6"/>
    <w:rsid w:val="00594601"/>
    <w:rsid w:val="005973E9"/>
    <w:rsid w:val="005A7E7A"/>
    <w:rsid w:val="005D1083"/>
    <w:rsid w:val="005D59BF"/>
    <w:rsid w:val="005E7254"/>
    <w:rsid w:val="00602A99"/>
    <w:rsid w:val="0060476A"/>
    <w:rsid w:val="0061270F"/>
    <w:rsid w:val="00644AED"/>
    <w:rsid w:val="0065136A"/>
    <w:rsid w:val="006665CC"/>
    <w:rsid w:val="00685E0C"/>
    <w:rsid w:val="00687FB8"/>
    <w:rsid w:val="0069216B"/>
    <w:rsid w:val="006959AE"/>
    <w:rsid w:val="006B6A22"/>
    <w:rsid w:val="006D6DF6"/>
    <w:rsid w:val="006F7E7E"/>
    <w:rsid w:val="00703314"/>
    <w:rsid w:val="00730197"/>
    <w:rsid w:val="00761C50"/>
    <w:rsid w:val="0076734C"/>
    <w:rsid w:val="00770159"/>
    <w:rsid w:val="0077064C"/>
    <w:rsid w:val="00790059"/>
    <w:rsid w:val="00791150"/>
    <w:rsid w:val="00797037"/>
    <w:rsid w:val="007B2572"/>
    <w:rsid w:val="007B28C9"/>
    <w:rsid w:val="007B2CDB"/>
    <w:rsid w:val="007C2404"/>
    <w:rsid w:val="007C6FB8"/>
    <w:rsid w:val="007E58FD"/>
    <w:rsid w:val="007F1BB1"/>
    <w:rsid w:val="00802E5A"/>
    <w:rsid w:val="008101B7"/>
    <w:rsid w:val="008221ED"/>
    <w:rsid w:val="0082517D"/>
    <w:rsid w:val="008344A0"/>
    <w:rsid w:val="008354FC"/>
    <w:rsid w:val="008553CC"/>
    <w:rsid w:val="008563C8"/>
    <w:rsid w:val="00864767"/>
    <w:rsid w:val="00864A03"/>
    <w:rsid w:val="008804AA"/>
    <w:rsid w:val="0088192F"/>
    <w:rsid w:val="00881F51"/>
    <w:rsid w:val="008838E2"/>
    <w:rsid w:val="00883FD3"/>
    <w:rsid w:val="008856F2"/>
    <w:rsid w:val="008878F5"/>
    <w:rsid w:val="00890E80"/>
    <w:rsid w:val="00896402"/>
    <w:rsid w:val="008B619D"/>
    <w:rsid w:val="008C3544"/>
    <w:rsid w:val="00907978"/>
    <w:rsid w:val="009100C0"/>
    <w:rsid w:val="009118CA"/>
    <w:rsid w:val="00920D5E"/>
    <w:rsid w:val="00920EE6"/>
    <w:rsid w:val="00926590"/>
    <w:rsid w:val="00971B86"/>
    <w:rsid w:val="009A3226"/>
    <w:rsid w:val="009B1FEC"/>
    <w:rsid w:val="009C29C5"/>
    <w:rsid w:val="009C7433"/>
    <w:rsid w:val="009C775C"/>
    <w:rsid w:val="009D190A"/>
    <w:rsid w:val="009D490B"/>
    <w:rsid w:val="009D7AA8"/>
    <w:rsid w:val="009F1E21"/>
    <w:rsid w:val="00A03C2B"/>
    <w:rsid w:val="00A136B9"/>
    <w:rsid w:val="00A13FED"/>
    <w:rsid w:val="00A24E90"/>
    <w:rsid w:val="00A34A27"/>
    <w:rsid w:val="00A524F1"/>
    <w:rsid w:val="00A56067"/>
    <w:rsid w:val="00A567B6"/>
    <w:rsid w:val="00A61FC5"/>
    <w:rsid w:val="00A6509F"/>
    <w:rsid w:val="00A67D80"/>
    <w:rsid w:val="00A73D5B"/>
    <w:rsid w:val="00A95D9A"/>
    <w:rsid w:val="00AA488D"/>
    <w:rsid w:val="00AA6083"/>
    <w:rsid w:val="00AB161E"/>
    <w:rsid w:val="00AB3E6C"/>
    <w:rsid w:val="00AC4909"/>
    <w:rsid w:val="00AD6782"/>
    <w:rsid w:val="00AE62FD"/>
    <w:rsid w:val="00AF0F1B"/>
    <w:rsid w:val="00AF371E"/>
    <w:rsid w:val="00AF48B5"/>
    <w:rsid w:val="00B02789"/>
    <w:rsid w:val="00B03C91"/>
    <w:rsid w:val="00B07808"/>
    <w:rsid w:val="00B13349"/>
    <w:rsid w:val="00B135D8"/>
    <w:rsid w:val="00B3712E"/>
    <w:rsid w:val="00B40520"/>
    <w:rsid w:val="00B61D59"/>
    <w:rsid w:val="00B632EB"/>
    <w:rsid w:val="00B67B46"/>
    <w:rsid w:val="00B85740"/>
    <w:rsid w:val="00B95022"/>
    <w:rsid w:val="00B97160"/>
    <w:rsid w:val="00BA051E"/>
    <w:rsid w:val="00BA5B53"/>
    <w:rsid w:val="00BB39D5"/>
    <w:rsid w:val="00BB3EC5"/>
    <w:rsid w:val="00BD0623"/>
    <w:rsid w:val="00BD349D"/>
    <w:rsid w:val="00BF0386"/>
    <w:rsid w:val="00BF342E"/>
    <w:rsid w:val="00BF5F5F"/>
    <w:rsid w:val="00C07E31"/>
    <w:rsid w:val="00C16E64"/>
    <w:rsid w:val="00C32F1B"/>
    <w:rsid w:val="00C52781"/>
    <w:rsid w:val="00C53D05"/>
    <w:rsid w:val="00C5600B"/>
    <w:rsid w:val="00C63F65"/>
    <w:rsid w:val="00C64B43"/>
    <w:rsid w:val="00C6773F"/>
    <w:rsid w:val="00C74A98"/>
    <w:rsid w:val="00C77435"/>
    <w:rsid w:val="00C9429B"/>
    <w:rsid w:val="00C978B0"/>
    <w:rsid w:val="00C97D43"/>
    <w:rsid w:val="00CA5687"/>
    <w:rsid w:val="00CB4424"/>
    <w:rsid w:val="00CD4252"/>
    <w:rsid w:val="00CD4613"/>
    <w:rsid w:val="00CD4773"/>
    <w:rsid w:val="00CD6B9B"/>
    <w:rsid w:val="00CF17B4"/>
    <w:rsid w:val="00D0533E"/>
    <w:rsid w:val="00D064D8"/>
    <w:rsid w:val="00D155CE"/>
    <w:rsid w:val="00D30BD0"/>
    <w:rsid w:val="00D34F5E"/>
    <w:rsid w:val="00D372E9"/>
    <w:rsid w:val="00D4008A"/>
    <w:rsid w:val="00D8573F"/>
    <w:rsid w:val="00D947D2"/>
    <w:rsid w:val="00DA292B"/>
    <w:rsid w:val="00DB0345"/>
    <w:rsid w:val="00DB570D"/>
    <w:rsid w:val="00DC4750"/>
    <w:rsid w:val="00DD0108"/>
    <w:rsid w:val="00DD1677"/>
    <w:rsid w:val="00DE738B"/>
    <w:rsid w:val="00E04984"/>
    <w:rsid w:val="00E15B32"/>
    <w:rsid w:val="00E21F47"/>
    <w:rsid w:val="00E50D89"/>
    <w:rsid w:val="00E534B6"/>
    <w:rsid w:val="00E85FA8"/>
    <w:rsid w:val="00EA36AD"/>
    <w:rsid w:val="00EA5C8C"/>
    <w:rsid w:val="00EC27CB"/>
    <w:rsid w:val="00EC3BDC"/>
    <w:rsid w:val="00ED1FDD"/>
    <w:rsid w:val="00EE13B8"/>
    <w:rsid w:val="00EE6219"/>
    <w:rsid w:val="00EF5F8A"/>
    <w:rsid w:val="00F05162"/>
    <w:rsid w:val="00F14B7B"/>
    <w:rsid w:val="00F23C6D"/>
    <w:rsid w:val="00F25DE9"/>
    <w:rsid w:val="00F50B64"/>
    <w:rsid w:val="00F766D7"/>
    <w:rsid w:val="00F83545"/>
    <w:rsid w:val="00FA306B"/>
    <w:rsid w:val="00FA6F0D"/>
    <w:rsid w:val="00FB4DF5"/>
    <w:rsid w:val="00FC293C"/>
    <w:rsid w:val="00FF3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o:colormenu v:ext="edit" fillcolor="none"/>
    </o:shapedefaults>
    <o:shapelayout v:ext="edit">
      <o:idmap v:ext="edit" data="1"/>
    </o:shapelayout>
  </w:shapeDefaults>
  <w:decimalSymbol w:val="."/>
  <w:listSeparator w:val=","/>
  <w14:docId w14:val="4B22A61B"/>
  <w15:docId w15:val="{5244866A-99ED-45F8-93A4-A2B893D76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color w:val="000066"/>
      <w:sz w:val="24"/>
      <w:szCs w:val="24"/>
    </w:rPr>
  </w:style>
  <w:style w:type="paragraph" w:styleId="Heading2">
    <w:name w:val="heading 2"/>
    <w:basedOn w:val="Normal"/>
    <w:qFormat/>
    <w:pPr>
      <w:spacing w:before="100" w:beforeAutospacing="1" w:after="100" w:afterAutospacing="1"/>
      <w:outlineLvl w:val="1"/>
    </w:pPr>
    <w:rPr>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990033"/>
      <w:u w:val="single"/>
    </w:rPr>
  </w:style>
  <w:style w:type="character" w:styleId="FollowedHyperlink">
    <w:name w:val="FollowedHyperlink"/>
    <w:basedOn w:val="DefaultParagraphFont"/>
    <w:rPr>
      <w:color w:val="666666"/>
      <w:u w:val="single"/>
    </w:rPr>
  </w:style>
  <w:style w:type="paragraph" w:styleId="NormalWeb">
    <w:name w:val="Normal (Web)"/>
    <w:basedOn w:val="Normal"/>
    <w:pPr>
      <w:spacing w:before="100" w:beforeAutospacing="1" w:after="100" w:afterAutospacing="1"/>
    </w:pPr>
  </w:style>
  <w:style w:type="paragraph" w:styleId="Header">
    <w:name w:val="header"/>
    <w:basedOn w:val="Normal"/>
    <w:rsid w:val="00B07808"/>
    <w:pPr>
      <w:tabs>
        <w:tab w:val="center" w:pos="4320"/>
        <w:tab w:val="right" w:pos="8640"/>
      </w:tabs>
    </w:pPr>
  </w:style>
  <w:style w:type="paragraph" w:styleId="Footer">
    <w:name w:val="footer"/>
    <w:basedOn w:val="Normal"/>
    <w:rsid w:val="00B07808"/>
    <w:pPr>
      <w:tabs>
        <w:tab w:val="center" w:pos="4320"/>
        <w:tab w:val="right" w:pos="8640"/>
      </w:tabs>
    </w:pPr>
  </w:style>
  <w:style w:type="character" w:styleId="CommentReference">
    <w:name w:val="annotation reference"/>
    <w:basedOn w:val="DefaultParagraphFont"/>
    <w:semiHidden/>
    <w:rsid w:val="00026A66"/>
    <w:rPr>
      <w:sz w:val="16"/>
      <w:szCs w:val="16"/>
    </w:rPr>
  </w:style>
  <w:style w:type="paragraph" w:styleId="CommentText">
    <w:name w:val="annotation text"/>
    <w:basedOn w:val="Normal"/>
    <w:semiHidden/>
    <w:rsid w:val="00026A66"/>
    <w:rPr>
      <w:sz w:val="20"/>
      <w:szCs w:val="20"/>
    </w:rPr>
  </w:style>
  <w:style w:type="paragraph" w:styleId="CommentSubject">
    <w:name w:val="annotation subject"/>
    <w:basedOn w:val="CommentText"/>
    <w:next w:val="CommentText"/>
    <w:semiHidden/>
    <w:rsid w:val="00026A66"/>
    <w:rPr>
      <w:b/>
      <w:bCs/>
    </w:rPr>
  </w:style>
  <w:style w:type="paragraph" w:styleId="BalloonText">
    <w:name w:val="Balloon Text"/>
    <w:basedOn w:val="Normal"/>
    <w:semiHidden/>
    <w:rsid w:val="00026A6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246333">
      <w:bodyDiv w:val="1"/>
      <w:marLeft w:val="0"/>
      <w:marRight w:val="0"/>
      <w:marTop w:val="0"/>
      <w:marBottom w:val="0"/>
      <w:divBdr>
        <w:top w:val="none" w:sz="0" w:space="0" w:color="auto"/>
        <w:left w:val="none" w:sz="0" w:space="0" w:color="auto"/>
        <w:bottom w:val="none" w:sz="0" w:space="0" w:color="auto"/>
        <w:right w:val="none" w:sz="0" w:space="0" w:color="auto"/>
      </w:divBdr>
    </w:div>
    <w:div w:id="1416825066">
      <w:bodyDiv w:val="1"/>
      <w:marLeft w:val="0"/>
      <w:marRight w:val="0"/>
      <w:marTop w:val="0"/>
      <w:marBottom w:val="0"/>
      <w:divBdr>
        <w:top w:val="none" w:sz="0" w:space="0" w:color="auto"/>
        <w:left w:val="none" w:sz="0" w:space="0" w:color="auto"/>
        <w:bottom w:val="none" w:sz="0" w:space="0" w:color="auto"/>
        <w:right w:val="none" w:sz="0" w:space="0" w:color="auto"/>
      </w:divBdr>
    </w:div>
    <w:div w:id="1427774185">
      <w:bodyDiv w:val="1"/>
      <w:marLeft w:val="0"/>
      <w:marRight w:val="0"/>
      <w:marTop w:val="0"/>
      <w:marBottom w:val="0"/>
      <w:divBdr>
        <w:top w:val="none" w:sz="0" w:space="0" w:color="auto"/>
        <w:left w:val="none" w:sz="0" w:space="0" w:color="auto"/>
        <w:bottom w:val="none" w:sz="0" w:space="0" w:color="auto"/>
        <w:right w:val="none" w:sz="0" w:space="0" w:color="auto"/>
      </w:divBdr>
    </w:div>
    <w:div w:id="1729838704">
      <w:bodyDiv w:val="1"/>
      <w:marLeft w:val="0"/>
      <w:marRight w:val="0"/>
      <w:marTop w:val="0"/>
      <w:marBottom w:val="0"/>
      <w:divBdr>
        <w:top w:val="none" w:sz="0" w:space="0" w:color="auto"/>
        <w:left w:val="none" w:sz="0" w:space="0" w:color="auto"/>
        <w:bottom w:val="none" w:sz="0" w:space="0" w:color="auto"/>
        <w:right w:val="none" w:sz="0" w:space="0" w:color="auto"/>
      </w:divBdr>
    </w:div>
  </w:divs>
  <w:encoding w:val="us-ascii"/>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AADC57-13F5-4A54-85D6-A4FCF47B0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Pages>
  <Words>1791</Words>
  <Characters>10133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UW System Fiscal Year Closing Process Checklist</vt:lpstr>
    </vt:vector>
  </TitlesOfParts>
  <Company>University of Wisconsin System Administration</Company>
  <LinksUpToDate>false</LinksUpToDate>
  <CharactersWithSpaces>11901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UW System Fiscal Year Closing Process Checklist</dc:title>
  <dc:creator>Lengyel, Julia</dc:creator>
  <cp:lastModifiedBy>Riedl-Farrey, Cathy</cp:lastModifiedBy>
  <cp:revision>16</cp:revision>
  <cp:lastPrinted>2006-07-12T14:15:00Z</cp:lastPrinted>
  <dcterms:created xsi:type="dcterms:W3CDTF">2025-04-21T14:03:00Z</dcterms:created>
  <dcterms:modified xsi:type="dcterms:W3CDTF">2025-04-30T12:55:00Z</dcterms:modified>
</cp:coreProperties>
</file>