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56" w:rsidRPr="00463C7C" w:rsidRDefault="0011600C" w:rsidP="0040238B">
      <w:pPr>
        <w:pStyle w:val="Title"/>
      </w:pPr>
      <w:bookmarkStart w:id="0" w:name="_GoBack"/>
      <w:bookmarkEnd w:id="0"/>
      <w:r w:rsidRPr="00463C7C">
        <w:t xml:space="preserve">HR </w:t>
      </w:r>
      <w:r w:rsidR="00002E56" w:rsidRPr="00463C7C">
        <w:t xml:space="preserve">- </w:t>
      </w:r>
      <w:r w:rsidRPr="00914FA0">
        <w:t>Initialization</w:t>
      </w:r>
      <w:r w:rsidRPr="00463C7C">
        <w:t xml:space="preserve"> Report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778018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14FA0" w:rsidRDefault="00914FA0">
          <w:pPr>
            <w:pStyle w:val="TOCHeading"/>
          </w:pPr>
          <w:r>
            <w:t>Table of Contents</w:t>
          </w:r>
        </w:p>
        <w:p w:rsidR="00914FA0" w:rsidRDefault="00914FA0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246946" w:history="1">
            <w:r w:rsidRPr="00195647">
              <w:rPr>
                <w:rStyle w:val="Hyperlink"/>
                <w:noProof/>
              </w:rPr>
              <w:t>Purpose and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_Toc437246946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C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4FA0" w:rsidRDefault="00533BB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7246947" w:history="1">
            <w:r w:rsidR="00914FA0" w:rsidRPr="00195647">
              <w:rPr>
                <w:rStyle w:val="Hyperlink"/>
                <w:noProof/>
              </w:rPr>
              <w:t>Process Inputs</w:t>
            </w:r>
            <w:r w:rsidR="00914FA0">
              <w:rPr>
                <w:noProof/>
                <w:webHidden/>
              </w:rPr>
              <w:tab/>
            </w:r>
            <w:r w:rsidR="00914FA0">
              <w:rPr>
                <w:noProof/>
                <w:webHidden/>
              </w:rPr>
              <w:fldChar w:fldCharType="begin"/>
            </w:r>
            <w:r w:rsidR="00914FA0">
              <w:rPr>
                <w:noProof/>
                <w:webHidden/>
              </w:rPr>
              <w:instrText xml:space="preserve"> PAGEREF _Toc437246947 \h </w:instrText>
            </w:r>
            <w:r w:rsidR="00914FA0">
              <w:rPr>
                <w:noProof/>
                <w:webHidden/>
              </w:rPr>
            </w:r>
            <w:r w:rsidR="00914FA0">
              <w:rPr>
                <w:noProof/>
                <w:webHidden/>
              </w:rPr>
              <w:fldChar w:fldCharType="separate"/>
            </w:r>
            <w:r w:rsidR="00F635CB">
              <w:rPr>
                <w:noProof/>
                <w:webHidden/>
              </w:rPr>
              <w:t>1</w:t>
            </w:r>
            <w:r w:rsidR="00914FA0">
              <w:rPr>
                <w:noProof/>
                <w:webHidden/>
              </w:rPr>
              <w:fldChar w:fldCharType="end"/>
            </w:r>
          </w:hyperlink>
        </w:p>
        <w:p w:rsidR="00914FA0" w:rsidRDefault="00533BB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7246948" w:history="1">
            <w:r w:rsidR="00914FA0" w:rsidRPr="00195647">
              <w:rPr>
                <w:rStyle w:val="Hyperlink"/>
                <w:noProof/>
              </w:rPr>
              <w:t>Process Outputs</w:t>
            </w:r>
            <w:r w:rsidR="00914FA0">
              <w:rPr>
                <w:noProof/>
                <w:webHidden/>
              </w:rPr>
              <w:tab/>
            </w:r>
            <w:r w:rsidR="00914FA0">
              <w:rPr>
                <w:noProof/>
                <w:webHidden/>
              </w:rPr>
              <w:fldChar w:fldCharType="begin"/>
            </w:r>
            <w:r w:rsidR="00914FA0">
              <w:rPr>
                <w:noProof/>
                <w:webHidden/>
              </w:rPr>
              <w:instrText xml:space="preserve"> PAGEREF _Toc437246948 \h </w:instrText>
            </w:r>
            <w:r w:rsidR="00914FA0">
              <w:rPr>
                <w:noProof/>
                <w:webHidden/>
              </w:rPr>
            </w:r>
            <w:r w:rsidR="00914FA0">
              <w:rPr>
                <w:noProof/>
                <w:webHidden/>
              </w:rPr>
              <w:fldChar w:fldCharType="separate"/>
            </w:r>
            <w:r w:rsidR="00F635CB">
              <w:rPr>
                <w:noProof/>
                <w:webHidden/>
              </w:rPr>
              <w:t>1</w:t>
            </w:r>
            <w:r w:rsidR="00914FA0">
              <w:rPr>
                <w:noProof/>
                <w:webHidden/>
              </w:rPr>
              <w:fldChar w:fldCharType="end"/>
            </w:r>
          </w:hyperlink>
        </w:p>
        <w:p w:rsidR="00914FA0" w:rsidRDefault="00533BB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246949" w:history="1">
            <w:r w:rsidR="00914FA0" w:rsidRPr="00195647">
              <w:rPr>
                <w:rStyle w:val="Hyperlink"/>
                <w:noProof/>
              </w:rPr>
              <w:t>Procedure Steps</w:t>
            </w:r>
            <w:r w:rsidR="00914FA0">
              <w:rPr>
                <w:noProof/>
                <w:webHidden/>
              </w:rPr>
              <w:tab/>
            </w:r>
            <w:r w:rsidR="00914FA0">
              <w:rPr>
                <w:noProof/>
                <w:webHidden/>
              </w:rPr>
              <w:fldChar w:fldCharType="begin"/>
            </w:r>
            <w:r w:rsidR="00914FA0">
              <w:rPr>
                <w:noProof/>
                <w:webHidden/>
              </w:rPr>
              <w:instrText xml:space="preserve"> PAGEREF _Toc437246949 \h </w:instrText>
            </w:r>
            <w:r w:rsidR="00914FA0">
              <w:rPr>
                <w:noProof/>
                <w:webHidden/>
              </w:rPr>
            </w:r>
            <w:r w:rsidR="00914FA0">
              <w:rPr>
                <w:noProof/>
                <w:webHidden/>
              </w:rPr>
              <w:fldChar w:fldCharType="separate"/>
            </w:r>
            <w:r w:rsidR="00F635CB">
              <w:rPr>
                <w:noProof/>
                <w:webHidden/>
              </w:rPr>
              <w:t>1</w:t>
            </w:r>
            <w:r w:rsidR="00914FA0">
              <w:rPr>
                <w:noProof/>
                <w:webHidden/>
              </w:rPr>
              <w:fldChar w:fldCharType="end"/>
            </w:r>
          </w:hyperlink>
        </w:p>
        <w:p w:rsidR="00914FA0" w:rsidRDefault="00533BB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246950" w:history="1">
            <w:r w:rsidR="00914FA0" w:rsidRPr="00195647">
              <w:rPr>
                <w:rStyle w:val="Hyperlink"/>
                <w:noProof/>
              </w:rPr>
              <w:t>Output Header Fields</w:t>
            </w:r>
            <w:r w:rsidR="00914FA0">
              <w:rPr>
                <w:noProof/>
                <w:webHidden/>
              </w:rPr>
              <w:tab/>
            </w:r>
            <w:r w:rsidR="00914FA0">
              <w:rPr>
                <w:noProof/>
                <w:webHidden/>
              </w:rPr>
              <w:fldChar w:fldCharType="begin"/>
            </w:r>
            <w:r w:rsidR="00914FA0">
              <w:rPr>
                <w:noProof/>
                <w:webHidden/>
              </w:rPr>
              <w:instrText xml:space="preserve"> PAGEREF _Toc437246950 \h </w:instrText>
            </w:r>
            <w:r w:rsidR="00914FA0">
              <w:rPr>
                <w:noProof/>
                <w:webHidden/>
              </w:rPr>
            </w:r>
            <w:r w:rsidR="00914FA0">
              <w:rPr>
                <w:noProof/>
                <w:webHidden/>
              </w:rPr>
              <w:fldChar w:fldCharType="separate"/>
            </w:r>
            <w:r w:rsidR="00F635CB">
              <w:rPr>
                <w:noProof/>
                <w:webHidden/>
              </w:rPr>
              <w:t>7</w:t>
            </w:r>
            <w:r w:rsidR="00914FA0">
              <w:rPr>
                <w:noProof/>
                <w:webHidden/>
              </w:rPr>
              <w:fldChar w:fldCharType="end"/>
            </w:r>
          </w:hyperlink>
        </w:p>
        <w:p w:rsidR="00914FA0" w:rsidRDefault="00914FA0">
          <w:r>
            <w:rPr>
              <w:b/>
              <w:bCs/>
              <w:noProof/>
            </w:rPr>
            <w:fldChar w:fldCharType="end"/>
          </w:r>
        </w:p>
      </w:sdtContent>
    </w:sdt>
    <w:p w:rsidR="00764DBA" w:rsidRPr="00463C7C" w:rsidRDefault="00764DBA" w:rsidP="005C6CA7">
      <w:pPr>
        <w:spacing w:after="0" w:line="240" w:lineRule="auto"/>
        <w:rPr>
          <w:rFonts w:cs="Times New Roman"/>
          <w:b/>
        </w:rPr>
      </w:pPr>
    </w:p>
    <w:p w:rsidR="001B1D69" w:rsidRPr="00463C7C" w:rsidRDefault="001B1D69" w:rsidP="005C6CA7">
      <w:p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This procedure outlines the process </w:t>
      </w:r>
      <w:r w:rsidR="00156C06">
        <w:rPr>
          <w:rFonts w:cs="Times New Roman"/>
        </w:rPr>
        <w:t>for running the Initialization R</w:t>
      </w:r>
      <w:r w:rsidRPr="00463C7C">
        <w:rPr>
          <w:rFonts w:cs="Times New Roman"/>
        </w:rPr>
        <w:t>eport</w:t>
      </w:r>
      <w:r w:rsidR="00764DBA" w:rsidRPr="00463C7C">
        <w:rPr>
          <w:rFonts w:cs="Times New Roman"/>
        </w:rPr>
        <w:t xml:space="preserve"> as a part of the Compensation Administratio</w:t>
      </w:r>
      <w:r w:rsidR="00914FA0">
        <w:rPr>
          <w:rFonts w:cs="Times New Roman"/>
        </w:rPr>
        <w:t>n Tool Business Process</w:t>
      </w:r>
      <w:r w:rsidRPr="00463C7C">
        <w:rPr>
          <w:rFonts w:cs="Times New Roman"/>
        </w:rPr>
        <w:t>.</w:t>
      </w:r>
    </w:p>
    <w:p w:rsidR="00764DBA" w:rsidRPr="00463C7C" w:rsidRDefault="00764DBA" w:rsidP="005C6CA7">
      <w:pPr>
        <w:spacing w:after="0" w:line="240" w:lineRule="auto"/>
        <w:rPr>
          <w:rFonts w:cs="Times New Roman"/>
        </w:rPr>
      </w:pPr>
    </w:p>
    <w:p w:rsidR="0011600C" w:rsidRPr="00914FA0" w:rsidRDefault="00914FA0" w:rsidP="00914FA0">
      <w:pPr>
        <w:pStyle w:val="Heading1"/>
      </w:pPr>
      <w:bookmarkStart w:id="1" w:name="_Toc437246946"/>
      <w:r w:rsidRPr="00914FA0">
        <w:t>Purpose and Overview</w:t>
      </w:r>
      <w:bookmarkEnd w:id="1"/>
    </w:p>
    <w:p w:rsidR="00764DBA" w:rsidRPr="00463C7C" w:rsidRDefault="00764DBA" w:rsidP="005C6CA7">
      <w:pPr>
        <w:spacing w:after="0" w:line="240" w:lineRule="auto"/>
        <w:rPr>
          <w:rFonts w:cs="Times New Roman"/>
          <w:b/>
        </w:rPr>
      </w:pPr>
    </w:p>
    <w:p w:rsidR="00764DBA" w:rsidRPr="00463C7C" w:rsidRDefault="007F69FF" w:rsidP="005C6CA7">
      <w:p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The Initialization Report is the first step of the </w:t>
      </w:r>
      <w:r w:rsidR="009025ED" w:rsidRPr="00463C7C">
        <w:rPr>
          <w:rFonts w:cs="Times New Roman"/>
        </w:rPr>
        <w:t xml:space="preserve">Compensation Administration Tool </w:t>
      </w:r>
      <w:r w:rsidRPr="00463C7C">
        <w:rPr>
          <w:rFonts w:cs="Times New Roman"/>
        </w:rPr>
        <w:t>process</w:t>
      </w:r>
      <w:r w:rsidR="009025ED" w:rsidRPr="00463C7C">
        <w:rPr>
          <w:rFonts w:cs="Times New Roman"/>
        </w:rPr>
        <w:t xml:space="preserve">.  It </w:t>
      </w:r>
      <w:r w:rsidR="00B63EEA" w:rsidRPr="00463C7C">
        <w:rPr>
          <w:rFonts w:cs="Times New Roman"/>
        </w:rPr>
        <w:t xml:space="preserve">exports </w:t>
      </w:r>
      <w:r w:rsidR="00F725A4" w:rsidRPr="00463C7C">
        <w:rPr>
          <w:rFonts w:cs="Times New Roman"/>
        </w:rPr>
        <w:t>current job</w:t>
      </w:r>
      <w:r w:rsidR="00F725A4">
        <w:rPr>
          <w:rFonts w:cs="Times New Roman"/>
        </w:rPr>
        <w:t xml:space="preserve"> </w:t>
      </w:r>
      <w:r w:rsidR="00B63EEA" w:rsidRPr="00463C7C">
        <w:rPr>
          <w:rFonts w:cs="Times New Roman"/>
        </w:rPr>
        <w:t xml:space="preserve">compensation and funding data out of </w:t>
      </w:r>
      <w:r w:rsidR="00C05459" w:rsidRPr="00463C7C">
        <w:rPr>
          <w:rFonts w:cs="Times New Roman"/>
        </w:rPr>
        <w:t xml:space="preserve">HRS </w:t>
      </w:r>
      <w:r w:rsidR="009025ED" w:rsidRPr="00463C7C">
        <w:rPr>
          <w:rFonts w:cs="Times New Roman"/>
        </w:rPr>
        <w:t xml:space="preserve">for next Fiscal Year’s budgeted population into an </w:t>
      </w:r>
      <w:r w:rsidR="00156C06">
        <w:rPr>
          <w:rFonts w:cs="Times New Roman"/>
        </w:rPr>
        <w:t>.</w:t>
      </w:r>
      <w:proofErr w:type="spellStart"/>
      <w:r w:rsidR="009025ED" w:rsidRPr="00463C7C">
        <w:rPr>
          <w:rFonts w:cs="Times New Roman"/>
        </w:rPr>
        <w:t>xls</w:t>
      </w:r>
      <w:proofErr w:type="spellEnd"/>
      <w:r w:rsidR="009025ED" w:rsidRPr="00463C7C">
        <w:rPr>
          <w:rFonts w:cs="Times New Roman"/>
        </w:rPr>
        <w:t xml:space="preserve"> file.</w:t>
      </w:r>
      <w:r w:rsidR="00412456" w:rsidRPr="00463C7C">
        <w:rPr>
          <w:rFonts w:cs="Times New Roman"/>
        </w:rPr>
        <w:t xml:space="preserve"> The outputs of the Initialization Report are used to populate the Institutional Planning Spreadsheet.</w:t>
      </w:r>
    </w:p>
    <w:p w:rsidR="00002E56" w:rsidRPr="00463C7C" w:rsidRDefault="00412456" w:rsidP="005C6CA7">
      <w:p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  </w:t>
      </w:r>
    </w:p>
    <w:p w:rsidR="007F69FF" w:rsidRPr="00463C7C" w:rsidRDefault="00914FA0" w:rsidP="00914FA0">
      <w:pPr>
        <w:pStyle w:val="Heading2"/>
      </w:pPr>
      <w:bookmarkStart w:id="2" w:name="_Toc437246947"/>
      <w:r>
        <w:t>Process Inputs</w:t>
      </w:r>
      <w:bookmarkEnd w:id="2"/>
    </w:p>
    <w:p w:rsidR="00CD7EAA" w:rsidRPr="00463C7C" w:rsidRDefault="001317BA" w:rsidP="00764DB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Effective Date</w:t>
      </w:r>
    </w:p>
    <w:p w:rsidR="001317BA" w:rsidRPr="00463C7C" w:rsidRDefault="001317BA" w:rsidP="00764DB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Business Unit</w:t>
      </w:r>
    </w:p>
    <w:p w:rsidR="00F725A4" w:rsidRDefault="004D066C" w:rsidP="00F725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Division</w:t>
      </w:r>
      <w:r w:rsidR="001317BA" w:rsidRPr="00F725A4">
        <w:rPr>
          <w:rFonts w:cs="Times New Roman"/>
        </w:rPr>
        <w:t xml:space="preserve"> (</w:t>
      </w:r>
      <w:r w:rsidR="00F725A4">
        <w:rPr>
          <w:rFonts w:cs="Times New Roman"/>
        </w:rPr>
        <w:t>optional)</w:t>
      </w:r>
    </w:p>
    <w:p w:rsidR="001317BA" w:rsidRDefault="001317BA" w:rsidP="005C6C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F725A4">
        <w:rPr>
          <w:rFonts w:cs="Times New Roman"/>
        </w:rPr>
        <w:t xml:space="preserve">Employee Class </w:t>
      </w:r>
    </w:p>
    <w:p w:rsidR="00F725A4" w:rsidRPr="00F725A4" w:rsidRDefault="00F725A4" w:rsidP="00F725A4">
      <w:pPr>
        <w:spacing w:after="0" w:line="240" w:lineRule="auto"/>
        <w:rPr>
          <w:rFonts w:cs="Times New Roman"/>
        </w:rPr>
      </w:pPr>
    </w:p>
    <w:p w:rsidR="001317BA" w:rsidRPr="00463C7C" w:rsidRDefault="00914FA0" w:rsidP="00914FA0">
      <w:pPr>
        <w:pStyle w:val="Heading2"/>
      </w:pPr>
      <w:bookmarkStart w:id="3" w:name="_Toc437246948"/>
      <w:r>
        <w:t>Process Outputs</w:t>
      </w:r>
      <w:bookmarkEnd w:id="3"/>
    </w:p>
    <w:p w:rsidR="001317BA" w:rsidRPr="00463C7C" w:rsidRDefault="001317BA" w:rsidP="00764DB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A</w:t>
      </w:r>
      <w:r w:rsidR="0097416D">
        <w:rPr>
          <w:rFonts w:cs="Times New Roman"/>
        </w:rPr>
        <w:t>n</w:t>
      </w:r>
      <w:r w:rsidRPr="00463C7C">
        <w:rPr>
          <w:rFonts w:cs="Times New Roman"/>
        </w:rPr>
        <w:t xml:space="preserve"> excel document that lists all employees that meet the Run Control criteria and have 5 or less funding splits.</w:t>
      </w:r>
    </w:p>
    <w:p w:rsidR="001317BA" w:rsidRPr="00463C7C" w:rsidRDefault="001317BA" w:rsidP="00764DB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A</w:t>
      </w:r>
      <w:r w:rsidR="0097416D">
        <w:rPr>
          <w:rFonts w:cs="Times New Roman"/>
        </w:rPr>
        <w:t>n</w:t>
      </w:r>
      <w:r w:rsidRPr="00463C7C">
        <w:rPr>
          <w:rFonts w:cs="Times New Roman"/>
        </w:rPr>
        <w:t xml:space="preserve"> excel document that lists all employees that meet the Run Control criteria and have 6 or more funding splits. </w:t>
      </w:r>
    </w:p>
    <w:p w:rsidR="001317BA" w:rsidRPr="00463C7C" w:rsidRDefault="001317BA" w:rsidP="00914FA0">
      <w:pPr>
        <w:pStyle w:val="Heading1"/>
      </w:pPr>
      <w:bookmarkStart w:id="4" w:name="_Toc437246949"/>
      <w:r w:rsidRPr="00463C7C">
        <w:t>Procedure Steps</w:t>
      </w:r>
      <w:bookmarkEnd w:id="4"/>
    </w:p>
    <w:p w:rsidR="005C48D6" w:rsidRPr="00463C7C" w:rsidRDefault="00B63EEA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Navigate</w:t>
      </w:r>
      <w:r w:rsidR="005C48D6" w:rsidRPr="00463C7C">
        <w:rPr>
          <w:rFonts w:cs="Times New Roman"/>
        </w:rPr>
        <w:t xml:space="preserve"> to </w:t>
      </w:r>
      <w:r w:rsidR="00156C06">
        <w:rPr>
          <w:rFonts w:cs="Times New Roman"/>
          <w:i/>
        </w:rPr>
        <w:t>Workforce A</w:t>
      </w:r>
      <w:r w:rsidR="005C48D6" w:rsidRPr="00156C06">
        <w:rPr>
          <w:rFonts w:cs="Times New Roman"/>
          <w:i/>
        </w:rPr>
        <w:t>dministration</w:t>
      </w:r>
      <w:r w:rsidR="004B6316" w:rsidRPr="00156C06">
        <w:rPr>
          <w:rFonts w:cs="Times New Roman"/>
          <w:i/>
        </w:rPr>
        <w:t xml:space="preserve"> </w:t>
      </w:r>
      <w:r w:rsidR="005C48D6" w:rsidRPr="00156C06">
        <w:rPr>
          <w:rFonts w:cs="Times New Roman"/>
          <w:i/>
        </w:rPr>
        <w:t>&gt;</w:t>
      </w:r>
      <w:r w:rsidR="004B6316" w:rsidRPr="00156C06">
        <w:rPr>
          <w:rFonts w:cs="Times New Roman"/>
          <w:i/>
        </w:rPr>
        <w:t xml:space="preserve"> </w:t>
      </w:r>
      <w:r w:rsidR="005C48D6" w:rsidRPr="00156C06">
        <w:rPr>
          <w:rFonts w:cs="Times New Roman"/>
          <w:i/>
        </w:rPr>
        <w:t xml:space="preserve">UW </w:t>
      </w:r>
      <w:r w:rsidR="007D37EB" w:rsidRPr="00156C06">
        <w:rPr>
          <w:rFonts w:cs="Times New Roman"/>
          <w:i/>
        </w:rPr>
        <w:t xml:space="preserve">External </w:t>
      </w:r>
      <w:r w:rsidR="005C48D6" w:rsidRPr="00156C06">
        <w:rPr>
          <w:rFonts w:cs="Times New Roman"/>
          <w:i/>
        </w:rPr>
        <w:t>HR System</w:t>
      </w:r>
      <w:r w:rsidR="004B6316" w:rsidRPr="00156C06">
        <w:rPr>
          <w:rFonts w:cs="Times New Roman"/>
          <w:i/>
        </w:rPr>
        <w:t xml:space="preserve"> &gt; Compensation Administration Tool &gt; </w:t>
      </w:r>
      <w:r w:rsidR="00970A1F" w:rsidRPr="00156C06">
        <w:rPr>
          <w:rFonts w:cs="Times New Roman"/>
          <w:i/>
        </w:rPr>
        <w:t xml:space="preserve">CAT Processes &gt; </w:t>
      </w:r>
      <w:r w:rsidR="001E1B32" w:rsidRPr="00156C06">
        <w:rPr>
          <w:rFonts w:cs="Times New Roman"/>
          <w:i/>
        </w:rPr>
        <w:t>Initialization Report</w:t>
      </w:r>
      <w:r w:rsidR="007D37EB" w:rsidRPr="00156C06">
        <w:rPr>
          <w:rFonts w:cs="Times New Roman"/>
          <w:i/>
        </w:rPr>
        <w:t xml:space="preserve"> Process</w:t>
      </w:r>
      <w:r w:rsidR="001E1B32" w:rsidRPr="00463C7C">
        <w:rPr>
          <w:rFonts w:cs="Times New Roman"/>
        </w:rPr>
        <w:t>.</w:t>
      </w:r>
      <w:r w:rsidR="00560905" w:rsidRPr="00463C7C">
        <w:rPr>
          <w:noProof/>
        </w:rPr>
        <w:t xml:space="preserve"> </w:t>
      </w:r>
    </w:p>
    <w:p w:rsidR="009D3598" w:rsidRPr="00463C7C" w:rsidRDefault="009D3598" w:rsidP="009D3598">
      <w:pPr>
        <w:spacing w:after="0" w:line="240" w:lineRule="auto"/>
        <w:rPr>
          <w:rFonts w:cs="Times New Roman"/>
        </w:rPr>
      </w:pPr>
    </w:p>
    <w:p w:rsidR="00D43B08" w:rsidRPr="00463C7C" w:rsidRDefault="000413E9" w:rsidP="005C6CA7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7360" wp14:editId="6278F819">
                <wp:simplePos x="0" y="0"/>
                <wp:positionH relativeFrom="column">
                  <wp:posOffset>55576</wp:posOffset>
                </wp:positionH>
                <wp:positionV relativeFrom="paragraph">
                  <wp:posOffset>601345</wp:posOffset>
                </wp:positionV>
                <wp:extent cx="1238250" cy="21145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4pt;margin-top:47.35pt;width:97.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NqlQIAAIUFAAAOAAAAZHJzL2Uyb0RvYy54bWysVMFu2zAMvQ/YPwi6r47dZOuMOkXQIsOA&#10;oi3aDj0rshQbkEVNUuJkXz9Kst2gK3YY5oMsiuSj+ETy8urQKbIX1rWgK5qfzSgRmkPd6m1Ffzyv&#10;P11Q4jzTNVOgRUWPwtGr5ccPl70pRQENqFpYgiDalb2paOO9KbPM8UZ0zJ2BERqVEmzHPIp2m9WW&#10;9YjeqayYzT5nPdjaWODCOTy9SUq6jPhSCu7vpXTCE1VRvJuPq43rJqzZ8pKVW8tM0/LhGuwfbtGx&#10;VmPQCeqGeUZ2tv0Dqmu5BQfSn3HoMpCy5SLmgNnkszfZPDXMiJgLkuPMRJP7f7D8bv9gSVtX9JwS&#10;zTp8okckjemtEuQ80NMbV6LVk3mwg+RwG3I9SNuFP2ZBDpHS40SpOHjC8TAvzi+KBTLPUVfk+Xyx&#10;CKDZq7exzn8T0JGwqajF6JFJtr91PpmOJiGYhnWrFJ6zUumwOlBtHc6iYLeba2XJnuF7r9cz/IZw&#10;J2YYPLhmIbOUS9z5oxIJ9lFIpARvX8SbxGIUEyzjXGifJ1XDapGiLU6DhfINHjFTpREwIEu85YQ9&#10;AIyWCWTETnkP9sFVxFqenGd/u1hynjxiZNB+cu5aDfY9AIVZDZGT/UhSoiawtIH6iAVjIXWSM3zd&#10;4rvdMucfmMXWwafGceDvcZEK+orCsKOkAfvrvfNgjxWNWkp6bMWKup87ZgUl6rvGWv+az+ehd6Mw&#10;X3wpULCnms2pRu+6a8DXz3HwGB63wd6rcSstdC84NVYhKqqY5hi7otzbUbj2aUTg3OFitYpm2K+G&#10;+Vv9ZHgAD6yGunw+vDBrhuL1WPZ3MLYtK9/UcLINnhpWOw+yjQX+yuvAN/Z6LJxhLoVhcipHq9fp&#10;ufwNAAD//wMAUEsDBBQABgAIAAAAIQCo/u0i3QAAAAgBAAAPAAAAZHJzL2Rvd25yZXYueG1sTI/B&#10;TsMwDIbvSLxDZCQuiCV0aJTSdIJJ7MABicGFW9qYtlrjVEm6lrfHnOBo/78+fy63ixvECUPsPWm4&#10;WSkQSI23PbUaPt6fr3MQMRmyZvCEGr4xwrY6PytNYf1Mb3g6pFYwhGJhNHQpjYWUsenQmbjyIxJn&#10;Xz44k3gMrbTBzAx3g8yU2khneuILnRlx12FzPExOQ73/DLv8ab1P09WG0cf2BV9nrS8vlscHEAmX&#10;9FeGX31Wh4qdaj+RjWLQkLN40nB/eweC40yteVFzL8sVyKqU/x+ofgAAAP//AwBQSwECLQAUAAYA&#10;CAAAACEAtoM4kv4AAADhAQAAEwAAAAAAAAAAAAAAAAAAAAAAW0NvbnRlbnRfVHlwZXNdLnhtbFBL&#10;AQItABQABgAIAAAAIQA4/SH/1gAAAJQBAAALAAAAAAAAAAAAAAAAAC8BAABfcmVscy8ucmVsc1BL&#10;AQItABQABgAIAAAAIQBIMtNqlQIAAIUFAAAOAAAAAAAAAAAAAAAAAC4CAABkcnMvZTJvRG9jLnht&#10;bFBLAQItABQABgAIAAAAIQCo/u0i3QAAAAgBAAAPAAAAAAAAAAAAAAAAAO8EAABkcnMvZG93bnJl&#10;di54bWxQSwUGAAAAAAQABADzAAAA+QUAAAAA&#10;" filled="f" strokecolor="red" strokeweight="2pt"/>
            </w:pict>
          </mc:Fallback>
        </mc:AlternateContent>
      </w:r>
      <w:r w:rsidR="00970A1F" w:rsidRPr="00463C7C">
        <w:rPr>
          <w:noProof/>
        </w:rPr>
        <w:t xml:space="preserve"> </w:t>
      </w:r>
      <w:r w:rsidR="00970A1F" w:rsidRPr="00463C7C">
        <w:rPr>
          <w:noProof/>
        </w:rPr>
        <w:drawing>
          <wp:inline distT="0" distB="0" distL="0" distR="0" wp14:anchorId="55D2C932" wp14:editId="127D7582">
            <wp:extent cx="5943600" cy="71247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67DD" w:rsidRPr="00463C7C" w:rsidRDefault="00970A1F" w:rsidP="005C6CA7">
      <w:p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ab/>
      </w:r>
    </w:p>
    <w:p w:rsidR="00FA67DD" w:rsidRPr="00463C7C" w:rsidRDefault="00FA67DD" w:rsidP="005C6CA7">
      <w:pPr>
        <w:spacing w:after="0" w:line="240" w:lineRule="auto"/>
        <w:rPr>
          <w:rFonts w:cs="Times New Roman"/>
        </w:rPr>
      </w:pPr>
    </w:p>
    <w:p w:rsidR="00883F56" w:rsidRDefault="005200FE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Create a Run </w:t>
      </w:r>
      <w:r w:rsidR="00B63EEA" w:rsidRPr="00463C7C">
        <w:rPr>
          <w:rFonts w:cs="Times New Roman"/>
        </w:rPr>
        <w:t>C</w:t>
      </w:r>
      <w:r w:rsidRPr="00463C7C">
        <w:rPr>
          <w:rFonts w:cs="Times New Roman"/>
        </w:rPr>
        <w:t>ontrol ID</w:t>
      </w:r>
      <w:r w:rsidR="003173E3" w:rsidRPr="00463C7C">
        <w:rPr>
          <w:rFonts w:cs="Times New Roman"/>
        </w:rPr>
        <w:t xml:space="preserve"> by selecting</w:t>
      </w:r>
      <w:r w:rsidR="00342278">
        <w:rPr>
          <w:rFonts w:cs="Times New Roman"/>
        </w:rPr>
        <w:t xml:space="preserve"> the</w:t>
      </w:r>
      <w:r w:rsidR="003173E3" w:rsidRPr="00463C7C">
        <w:rPr>
          <w:rFonts w:cs="Times New Roman"/>
        </w:rPr>
        <w:t xml:space="preserve"> “Add a New Value”</w:t>
      </w:r>
      <w:r w:rsidR="00342278">
        <w:rPr>
          <w:rFonts w:cs="Times New Roman"/>
        </w:rPr>
        <w:t xml:space="preserve"> tab</w:t>
      </w:r>
      <w:r w:rsidR="003173E3" w:rsidRPr="00463C7C">
        <w:rPr>
          <w:rFonts w:cs="Times New Roman"/>
        </w:rPr>
        <w:t xml:space="preserve">. </w:t>
      </w:r>
      <w:r w:rsidR="00FA67DD" w:rsidRPr="00463C7C">
        <w:rPr>
          <w:rFonts w:cs="Times New Roman"/>
        </w:rPr>
        <w:t xml:space="preserve">Enter desired name for Run Control ID into the Run Control ID box and select add. </w:t>
      </w:r>
    </w:p>
    <w:p w:rsidR="00342278" w:rsidRPr="00463C7C" w:rsidRDefault="00342278" w:rsidP="00342278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Run Control ID can be any unique identifier that does not include spaces (ex. your initials and the date).</w:t>
      </w:r>
    </w:p>
    <w:p w:rsidR="003173E3" w:rsidRPr="00463C7C" w:rsidRDefault="00B81A6F" w:rsidP="003173E3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To use an existing Run Control ID</w:t>
      </w:r>
      <w:r w:rsidR="003173E3" w:rsidRPr="00463C7C">
        <w:rPr>
          <w:rFonts w:cs="Times New Roman"/>
        </w:rPr>
        <w:t xml:space="preserve"> select “Find an Existing Value”</w:t>
      </w:r>
      <w:r w:rsidRPr="00463C7C">
        <w:rPr>
          <w:rFonts w:cs="Times New Roman"/>
        </w:rPr>
        <w:t xml:space="preserve">, then enter the Run Control ID into the Run Control ID box. </w:t>
      </w:r>
    </w:p>
    <w:p w:rsidR="00723C98" w:rsidRPr="00463C7C" w:rsidRDefault="00723C98" w:rsidP="00764DBA">
      <w:pPr>
        <w:spacing w:after="0" w:line="240" w:lineRule="auto"/>
        <w:rPr>
          <w:rFonts w:cs="Times New Roman"/>
        </w:rPr>
      </w:pPr>
    </w:p>
    <w:p w:rsidR="009D3598" w:rsidRPr="00463C7C" w:rsidRDefault="00530110" w:rsidP="00764DBA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B6BE" wp14:editId="2C9C91E8">
                <wp:simplePos x="0" y="0"/>
                <wp:positionH relativeFrom="column">
                  <wp:posOffset>70485</wp:posOffset>
                </wp:positionH>
                <wp:positionV relativeFrom="paragraph">
                  <wp:posOffset>942671</wp:posOffset>
                </wp:positionV>
                <wp:extent cx="2905125" cy="228201"/>
                <wp:effectExtent l="0" t="0" r="2857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55pt;margin-top:74.25pt;width:228.7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1ZlAIAAIcFAAAOAAAAZHJzL2Uyb0RvYy54bWysVMFu2zAMvQ/YPwi6r3aMZmuNOkXQIsOA&#10;oi2aFj0rshQbkEVNUuJkXz9Kst2gK3YY5oMsieQj+UTy6vrQKbIX1rWgKzo7yykRmkPd6m1FX55X&#10;Xy4ocZ7pminQoqJH4ej14vOnq96UooAGVC0sQRDtyt5UtPHelFnmeCM65s7ACI1CCbZjHo92m9WW&#10;9YjeqazI869ZD7Y2FrhwDm9vk5AuIr6UgvsHKZ3wRFUUY/NxtXHdhDVbXLFya5lpWj6Ewf4hio61&#10;Gp1OULfMM7Kz7R9QXcstOJD+jEOXgZQtFzEHzGaWv8tm3TAjYi5IjjMTTe7/wfL7/aMlbY1vN6NE&#10;sw7f6AlZY3qrBME7JKg3rkS9tXm0w8nhNmR7kLYLf8yDHCKpx4lUcfCE42Vxmc9nxZwSjrKiuMA8&#10;A2j2Zm2s898FdCRsKmrRfeSS7e+cT6qjSnCmYdUqhfesVDqsDlRbh7t4sNvNjbJkz/DFV6scv8Hd&#10;iRo6D6ZZyCzlEnf+qESCfRISSQnRx0hiOYoJlnEutJ8lUcNqkbzNT52FAg4WMVOlETAgS4xywh4A&#10;Rs0EMmKnvAf9YCpiNU/G+d8CS8aTRfQM2k/GXavBfgSgMKvBc9IfSUrUBJY2UB+xZCykXnKGr1p8&#10;tzvm/COz2DzYZjgQ/AMuUkFfURh2lDRgf310H/SxplFKSY/NWFH3c8esoET90Fjtl7Pz89C98XA+&#10;/1bgwZ5KNqcSvetuAF8fCxqji9ug79W4lRa6V5wby+AVRUxz9F1R7u14uPFpSODk4WK5jGrYsYb5&#10;O702PIAHVkNdPh9emTVD8Xos+3sYG5eV72o46QZLDcudB9nGAn/jdeAbuz0WzjCZwjg5PUett/m5&#10;+A0AAP//AwBQSwMEFAAGAAgAAAAhAJcwcQzeAAAACgEAAA8AAABkcnMvZG93bnJldi54bWxMj0FP&#10;hDAQhe8m/odmTLwYt6BIGqRsdBP34MFkVy/eCh2BLJ0SWhb8944nPU3ezMub75Xb1Q3ijFPoPWlI&#10;NwkIpMbbnloNH+8vtwpEiIasGTyhhm8MsK0uL0pTWL/QAc/H2AoOoVAYDV2MYyFlaDp0Jmz8iMS3&#10;Lz85E1lOrbSTWTjcDfIuSXLpTE/8oTMj7jpsTsfZaaj3n9NOPd/v43yTc/SpfcW3Revrq/XpEUTE&#10;Nf6Z4Ref0aFiptrPZIMYWKcpO3lm6gEEG7Jc5SBq3qgsA1mV8n+F6gcAAP//AwBQSwECLQAUAAYA&#10;CAAAACEAtoM4kv4AAADhAQAAEwAAAAAAAAAAAAAAAAAAAAAAW0NvbnRlbnRfVHlwZXNdLnhtbFBL&#10;AQItABQABgAIAAAAIQA4/SH/1gAAAJQBAAALAAAAAAAAAAAAAAAAAC8BAABfcmVscy8ucmVsc1BL&#10;AQItABQABgAIAAAAIQBSuL1ZlAIAAIcFAAAOAAAAAAAAAAAAAAAAAC4CAABkcnMvZTJvRG9jLnht&#10;bFBLAQItABQABgAIAAAAIQCXMHEM3gAAAAoBAAAPAAAAAAAAAAAAAAAAAO4EAABkcnMvZG93bnJl&#10;di54bWxQSwUGAAAAAAQABADzAAAA+QUAAAAA&#10;" filled="f" strokecolor="red" strokeweight="2pt"/>
            </w:pict>
          </mc:Fallback>
        </mc:AlternateContent>
      </w:r>
      <w:r w:rsidRPr="00463C7C">
        <w:rPr>
          <w:noProof/>
        </w:rPr>
        <w:drawing>
          <wp:inline distT="0" distB="0" distL="0" distR="0" wp14:anchorId="0D9646ED" wp14:editId="592BBD2D">
            <wp:extent cx="5943600" cy="24307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00FE" w:rsidRPr="00463C7C" w:rsidRDefault="005200FE" w:rsidP="007D37EB">
      <w:pPr>
        <w:spacing w:after="0" w:line="240" w:lineRule="auto"/>
        <w:rPr>
          <w:rFonts w:cs="Times New Roman"/>
        </w:rPr>
      </w:pPr>
    </w:p>
    <w:p w:rsidR="00364544" w:rsidRPr="00342278" w:rsidRDefault="00165B7F" w:rsidP="0034227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Enter</w:t>
      </w:r>
      <w:r w:rsidR="00CE0921" w:rsidRPr="00463C7C">
        <w:rPr>
          <w:rFonts w:cs="Times New Roman"/>
        </w:rPr>
        <w:t xml:space="preserve"> </w:t>
      </w:r>
      <w:r w:rsidR="0013350B" w:rsidRPr="00463C7C">
        <w:rPr>
          <w:rFonts w:cs="Times New Roman"/>
        </w:rPr>
        <w:t>“</w:t>
      </w:r>
      <w:r w:rsidR="00CE0921" w:rsidRPr="00463C7C">
        <w:rPr>
          <w:rFonts w:cs="Times New Roman"/>
        </w:rPr>
        <w:t>Fiscal Year</w:t>
      </w:r>
      <w:r w:rsidR="0013350B" w:rsidRPr="00463C7C">
        <w:rPr>
          <w:rFonts w:cs="Times New Roman"/>
        </w:rPr>
        <w:t>”</w:t>
      </w:r>
      <w:r w:rsidR="00CE0921" w:rsidRPr="00463C7C">
        <w:rPr>
          <w:rFonts w:cs="Times New Roman"/>
        </w:rPr>
        <w:t xml:space="preserve">, </w:t>
      </w:r>
      <w:r w:rsidR="0013350B" w:rsidRPr="00463C7C">
        <w:rPr>
          <w:rFonts w:cs="Times New Roman"/>
        </w:rPr>
        <w:t>“</w:t>
      </w:r>
      <w:r w:rsidR="00CE0921" w:rsidRPr="00463C7C">
        <w:rPr>
          <w:rFonts w:cs="Times New Roman"/>
        </w:rPr>
        <w:t>Ef</w:t>
      </w:r>
      <w:r w:rsidR="0005067D" w:rsidRPr="00463C7C">
        <w:rPr>
          <w:rFonts w:cs="Times New Roman"/>
        </w:rPr>
        <w:t>fective D</w:t>
      </w:r>
      <w:r w:rsidR="00A4724E" w:rsidRPr="00463C7C">
        <w:rPr>
          <w:rFonts w:cs="Times New Roman"/>
        </w:rPr>
        <w:t>ate</w:t>
      </w:r>
      <w:r w:rsidR="0013350B" w:rsidRPr="00463C7C">
        <w:rPr>
          <w:rFonts w:cs="Times New Roman"/>
        </w:rPr>
        <w:t>”</w:t>
      </w:r>
      <w:r w:rsidR="00342278">
        <w:rPr>
          <w:rFonts w:cs="Times New Roman"/>
        </w:rPr>
        <w:t>,</w:t>
      </w:r>
      <w:r w:rsidR="00A4724E" w:rsidRPr="00463C7C">
        <w:rPr>
          <w:rFonts w:cs="Times New Roman"/>
        </w:rPr>
        <w:t xml:space="preserve"> and </w:t>
      </w:r>
      <w:r w:rsidR="0013350B" w:rsidRPr="00463C7C">
        <w:rPr>
          <w:rFonts w:cs="Times New Roman"/>
        </w:rPr>
        <w:t>“</w:t>
      </w:r>
      <w:r w:rsidR="007D37EB" w:rsidRPr="00463C7C">
        <w:rPr>
          <w:rFonts w:cs="Times New Roman"/>
        </w:rPr>
        <w:t>Business Unit</w:t>
      </w:r>
      <w:r w:rsidR="0013350B" w:rsidRPr="00463C7C">
        <w:rPr>
          <w:rFonts w:cs="Times New Roman"/>
        </w:rPr>
        <w:t>”</w:t>
      </w:r>
      <w:r w:rsidR="00A4724E" w:rsidRPr="00463C7C">
        <w:rPr>
          <w:rFonts w:cs="Times New Roman"/>
        </w:rPr>
        <w:t xml:space="preserve"> to define criteri</w:t>
      </w:r>
      <w:r w:rsidR="0013350B" w:rsidRPr="00463C7C">
        <w:rPr>
          <w:rFonts w:cs="Times New Roman"/>
        </w:rPr>
        <w:t>a for the Initialization Report on the Initialization Report Process page.</w:t>
      </w:r>
      <w:r w:rsidR="00D84516" w:rsidRPr="00463C7C">
        <w:rPr>
          <w:rFonts w:cs="Times New Roman"/>
        </w:rPr>
        <w:t xml:space="preserve"> </w:t>
      </w:r>
    </w:p>
    <w:p w:rsidR="00227667" w:rsidRPr="00463C7C" w:rsidRDefault="00650A81" w:rsidP="007A66F5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Select the upcoming “Fiscal Year”, </w:t>
      </w:r>
      <w:r w:rsidR="00227667" w:rsidRPr="00463C7C">
        <w:rPr>
          <w:rFonts w:cs="Times New Roman"/>
        </w:rPr>
        <w:t xml:space="preserve">as recognized for </w:t>
      </w:r>
      <w:r w:rsidR="00B63EEA" w:rsidRPr="00463C7C">
        <w:rPr>
          <w:rFonts w:cs="Times New Roman"/>
        </w:rPr>
        <w:t>budgeting</w:t>
      </w:r>
      <w:r w:rsidR="00227667" w:rsidRPr="00463C7C">
        <w:rPr>
          <w:rFonts w:cs="Times New Roman"/>
        </w:rPr>
        <w:t xml:space="preserve"> purposes.</w:t>
      </w:r>
      <w:r w:rsidR="00B63EEA" w:rsidRPr="00463C7C">
        <w:rPr>
          <w:rFonts w:cs="Times New Roman"/>
        </w:rPr>
        <w:t xml:space="preserve">  This field will default to the latest fiscal year that is set up in the CAT.</w:t>
      </w:r>
      <w:r w:rsidR="00855BE7" w:rsidRPr="00463C7C">
        <w:rPr>
          <w:rFonts w:cs="Times New Roman"/>
        </w:rPr>
        <w:t xml:space="preserve">  Example: if it is January of </w:t>
      </w:r>
      <w:r w:rsidR="00FF6DD8">
        <w:rPr>
          <w:rFonts w:cs="Times New Roman"/>
        </w:rPr>
        <w:t>2017</w:t>
      </w:r>
      <w:r w:rsidR="0097416D">
        <w:rPr>
          <w:rFonts w:cs="Times New Roman"/>
        </w:rPr>
        <w:t xml:space="preserve"> a</w:t>
      </w:r>
      <w:r w:rsidR="00855BE7" w:rsidRPr="00463C7C">
        <w:rPr>
          <w:rFonts w:cs="Times New Roman"/>
        </w:rPr>
        <w:t>nd you are planning for the next Fiscal Year, this value should defau</w:t>
      </w:r>
      <w:r w:rsidR="0005067D" w:rsidRPr="00463C7C">
        <w:rPr>
          <w:rFonts w:cs="Times New Roman"/>
        </w:rPr>
        <w:t xml:space="preserve">lt to </w:t>
      </w:r>
      <w:r w:rsidR="00FF6DD8">
        <w:rPr>
          <w:rFonts w:cs="Times New Roman"/>
        </w:rPr>
        <w:t>2017</w:t>
      </w:r>
      <w:r w:rsidR="00855BE7" w:rsidRPr="00463C7C">
        <w:rPr>
          <w:rFonts w:cs="Times New Roman"/>
        </w:rPr>
        <w:t xml:space="preserve">. </w:t>
      </w:r>
    </w:p>
    <w:p w:rsidR="00650A81" w:rsidRPr="00463C7C" w:rsidRDefault="00650A81" w:rsidP="00650A8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Select the </w:t>
      </w:r>
      <w:r w:rsidR="00227667" w:rsidRPr="00463C7C">
        <w:rPr>
          <w:rFonts w:cs="Times New Roman"/>
        </w:rPr>
        <w:t>“Effective date”</w:t>
      </w:r>
      <w:r w:rsidRPr="00463C7C">
        <w:rPr>
          <w:rFonts w:cs="Times New Roman"/>
        </w:rPr>
        <w:t xml:space="preserve"> from HRS.  All employees that are active as of this date in HRS (and meet the Business Unit, Division, </w:t>
      </w:r>
      <w:r w:rsidR="005D3365" w:rsidRPr="00463C7C">
        <w:rPr>
          <w:rFonts w:cs="Times New Roman"/>
        </w:rPr>
        <w:t xml:space="preserve">and </w:t>
      </w:r>
      <w:r w:rsidRPr="00463C7C">
        <w:rPr>
          <w:rFonts w:cs="Times New Roman"/>
        </w:rPr>
        <w:t xml:space="preserve">Empl Class run control criteria) will appear on the IR.  </w:t>
      </w:r>
    </w:p>
    <w:p w:rsidR="0097416D" w:rsidRDefault="0097416D" w:rsidP="00830694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 is up to each insti</w:t>
      </w:r>
      <w:r w:rsidR="006F0C46">
        <w:rPr>
          <w:rFonts w:cs="Times New Roman"/>
        </w:rPr>
        <w:t>tution to decide which</w:t>
      </w:r>
      <w:r>
        <w:rPr>
          <w:rFonts w:cs="Times New Roman"/>
        </w:rPr>
        <w:t xml:space="preserve"> date to</w:t>
      </w:r>
      <w:r w:rsidR="006F0C46">
        <w:rPr>
          <w:rFonts w:cs="Times New Roman"/>
        </w:rPr>
        <w:t xml:space="preserve"> utilize for the IR Effective Date. </w:t>
      </w:r>
      <w:r>
        <w:rPr>
          <w:rFonts w:cs="Times New Roman"/>
        </w:rPr>
        <w:t>It can be run for ‘today’ or for a future effective date (such as the first of the upcoming fiscal year</w:t>
      </w:r>
      <w:r w:rsidR="00FF6DD8">
        <w:rPr>
          <w:rFonts w:cs="Times New Roman"/>
        </w:rPr>
        <w:t>, like 7/01/2017</w:t>
      </w:r>
      <w:r>
        <w:rPr>
          <w:rFonts w:cs="Times New Roman"/>
        </w:rPr>
        <w:t>).</w:t>
      </w:r>
    </w:p>
    <w:p w:rsidR="0097416D" w:rsidRDefault="0097416D" w:rsidP="0097416D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Keep in mind that running the IR for a future effective date will capture future dated hires.  However, running the IR for a future effective date will not take future dated terminations into account.  For example, if you run the IR as of 7/1, an employee with an Expected Job End Date of 6/30 </w:t>
      </w:r>
      <w:r>
        <w:rPr>
          <w:rFonts w:cs="Times New Roman"/>
          <w:b/>
          <w:u w:val="single"/>
        </w:rPr>
        <w:t>will still appear on the IR.</w:t>
      </w:r>
    </w:p>
    <w:p w:rsidR="0097416D" w:rsidRDefault="0097416D" w:rsidP="0097416D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No matter what date the IR is run for, it is important to review the EJED column and remove employees who </w:t>
      </w:r>
      <w:r w:rsidR="006F0C46">
        <w:rPr>
          <w:rFonts w:cs="Times New Roman"/>
        </w:rPr>
        <w:t>will be</w:t>
      </w:r>
      <w:r>
        <w:rPr>
          <w:rFonts w:cs="Times New Roman"/>
        </w:rPr>
        <w:t xml:space="preserve"> terminating. </w:t>
      </w:r>
    </w:p>
    <w:p w:rsidR="00227667" w:rsidRPr="00463C7C" w:rsidRDefault="00830694" w:rsidP="00650A8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lastRenderedPageBreak/>
        <w:t xml:space="preserve">Select the </w:t>
      </w:r>
      <w:r w:rsidR="00227667" w:rsidRPr="00463C7C">
        <w:rPr>
          <w:rFonts w:cs="Times New Roman"/>
        </w:rPr>
        <w:t xml:space="preserve">“Business Unit” </w:t>
      </w:r>
      <w:r w:rsidRPr="00463C7C">
        <w:rPr>
          <w:rFonts w:cs="Times New Roman"/>
        </w:rPr>
        <w:t xml:space="preserve">for which you are running the IR. </w:t>
      </w:r>
    </w:p>
    <w:p w:rsidR="00830694" w:rsidRPr="00463C7C" w:rsidRDefault="00830694" w:rsidP="007A66F5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If desired, select the “Division” for which you are running the IR.  This is the 3 digit alpha numeric code (example: A01). </w:t>
      </w:r>
    </w:p>
    <w:p w:rsidR="00390046" w:rsidRPr="00463C7C" w:rsidRDefault="00390046" w:rsidP="00390046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“Division” is an </w:t>
      </w:r>
      <w:r w:rsidRPr="00463C7C">
        <w:rPr>
          <w:rFonts w:cs="Times New Roman"/>
        </w:rPr>
        <w:t>o</w:t>
      </w:r>
      <w:r>
        <w:rPr>
          <w:rFonts w:cs="Times New Roman"/>
        </w:rPr>
        <w:t>ptional field</w:t>
      </w:r>
      <w:r w:rsidRPr="00463C7C">
        <w:rPr>
          <w:rFonts w:cs="Times New Roman"/>
        </w:rPr>
        <w:t>, but can be used to narrow the results returned.</w:t>
      </w:r>
    </w:p>
    <w:p w:rsidR="00830694" w:rsidRPr="00463C7C" w:rsidRDefault="00830694" w:rsidP="007A66F5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If desired, select</w:t>
      </w:r>
      <w:r w:rsidR="00227667" w:rsidRPr="00463C7C">
        <w:rPr>
          <w:rFonts w:cs="Times New Roman"/>
        </w:rPr>
        <w:t xml:space="preserve"> “Employee Class”</w:t>
      </w:r>
      <w:r w:rsidRPr="00463C7C">
        <w:rPr>
          <w:rFonts w:cs="Times New Roman"/>
        </w:rPr>
        <w:t xml:space="preserve">.  The default for this run control is to have all employee </w:t>
      </w:r>
      <w:r w:rsidR="00293277" w:rsidRPr="00463C7C">
        <w:rPr>
          <w:rFonts w:cs="Times New Roman"/>
        </w:rPr>
        <w:t>classes included</w:t>
      </w:r>
      <w:r w:rsidRPr="00463C7C">
        <w:rPr>
          <w:rFonts w:cs="Times New Roman"/>
        </w:rPr>
        <w:t xml:space="preserve"> in the IR ou</w:t>
      </w:r>
      <w:r w:rsidR="009A60D4" w:rsidRPr="00463C7C">
        <w:rPr>
          <w:rFonts w:cs="Times New Roman"/>
        </w:rPr>
        <w:t>t</w:t>
      </w:r>
      <w:r w:rsidRPr="00463C7C">
        <w:rPr>
          <w:rFonts w:cs="Times New Roman"/>
        </w:rPr>
        <w:t xml:space="preserve">put.  If you wish to exclude certain employee classes, click the </w:t>
      </w:r>
      <w:r w:rsidR="00390046">
        <w:rPr>
          <w:rFonts w:cs="Times New Roman"/>
        </w:rPr>
        <w:t>“</w:t>
      </w:r>
      <w:r w:rsidRPr="00463C7C">
        <w:rPr>
          <w:rFonts w:cs="Times New Roman"/>
        </w:rPr>
        <w:t>Select Values</w:t>
      </w:r>
      <w:r w:rsidR="00390046">
        <w:rPr>
          <w:rFonts w:cs="Times New Roman"/>
        </w:rPr>
        <w:t>”</w:t>
      </w:r>
      <w:r w:rsidRPr="00463C7C">
        <w:rPr>
          <w:rFonts w:cs="Times New Roman"/>
        </w:rPr>
        <w:t xml:space="preserve"> button</w:t>
      </w:r>
      <w:r w:rsidR="00643DDE">
        <w:rPr>
          <w:rFonts w:cs="Times New Roman"/>
        </w:rPr>
        <w:t xml:space="preserve">. This will open a window in which you can either </w:t>
      </w:r>
      <w:r w:rsidRPr="00463C7C">
        <w:rPr>
          <w:rFonts w:cs="Times New Roman"/>
        </w:rPr>
        <w:t>uncheck the boxes next to the empl class code</w:t>
      </w:r>
      <w:r w:rsidR="00643DDE">
        <w:rPr>
          <w:rFonts w:cs="Times New Roman"/>
        </w:rPr>
        <w:t xml:space="preserve"> you don’t want</w:t>
      </w:r>
      <w:r w:rsidRPr="00463C7C">
        <w:rPr>
          <w:rFonts w:cs="Times New Roman"/>
        </w:rPr>
        <w:t xml:space="preserve"> (ex: SH</w:t>
      </w:r>
      <w:r w:rsidR="008A27DD" w:rsidRPr="00463C7C">
        <w:rPr>
          <w:rFonts w:cs="Times New Roman"/>
        </w:rPr>
        <w:t>)</w:t>
      </w:r>
      <w:r w:rsidR="00643DDE">
        <w:rPr>
          <w:rFonts w:cs="Times New Roman"/>
        </w:rPr>
        <w:t xml:space="preserve">, or “Clear” all </w:t>
      </w:r>
      <w:r w:rsidR="00390046">
        <w:rPr>
          <w:rFonts w:cs="Times New Roman"/>
        </w:rPr>
        <w:t>empl classes</w:t>
      </w:r>
      <w:r w:rsidR="00643DDE">
        <w:rPr>
          <w:rFonts w:cs="Times New Roman"/>
        </w:rPr>
        <w:t xml:space="preserve"> and check the ones you do want</w:t>
      </w:r>
      <w:r w:rsidR="008A27DD" w:rsidRPr="00463C7C">
        <w:rPr>
          <w:rFonts w:cs="Times New Roman"/>
        </w:rPr>
        <w:t>.</w:t>
      </w:r>
      <w:r w:rsidR="00390046">
        <w:rPr>
          <w:rFonts w:cs="Times New Roman"/>
        </w:rPr>
        <w:t xml:space="preserve"> Click “OK” to proceed.</w:t>
      </w:r>
    </w:p>
    <w:p w:rsidR="009D3598" w:rsidRPr="00463C7C" w:rsidRDefault="009D3598" w:rsidP="009D3598">
      <w:pPr>
        <w:spacing w:after="0" w:line="240" w:lineRule="auto"/>
        <w:rPr>
          <w:rFonts w:cs="Times New Roman"/>
        </w:rPr>
      </w:pPr>
    </w:p>
    <w:p w:rsidR="00BC3406" w:rsidRPr="00463C7C" w:rsidRDefault="003E0B18" w:rsidP="00764DBA">
      <w:pPr>
        <w:spacing w:after="0" w:line="240" w:lineRule="auto"/>
        <w:rPr>
          <w:noProof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54155" wp14:editId="2AA85FDA">
                <wp:simplePos x="0" y="0"/>
                <wp:positionH relativeFrom="column">
                  <wp:posOffset>762001</wp:posOffset>
                </wp:positionH>
                <wp:positionV relativeFrom="paragraph">
                  <wp:posOffset>1279525</wp:posOffset>
                </wp:positionV>
                <wp:extent cx="1752600" cy="1123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0pt;margin-top:100.75pt;width:138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Y9mAIAAIgFAAAOAAAAZHJzL2Uyb0RvYy54bWysVE1v2zAMvQ/YfxB0X21nTT+COkXQIsOA&#10;oi3aDj0rshQbkEWNUuJkv36U7LhBV+wwLAdHFMlH8pHi1fWuNWyr0DdgS16c5JwpK6Fq7LrkP16W&#10;Xy4480HYShiwquR75fn1/POnq87N1ARqMJVCRiDWzzpX8joEN8syL2vVCn8CTllSasBWBBJxnVUo&#10;OkJvTTbJ87OsA6wcglTe0+1tr+TzhK+1kuFBa68CMyWn3EL6Yvqu4jebX4nZGoWrGzmkIf4hi1Y0&#10;loKOULciCLbB5g+otpEIHnQ4kdBmoHUjVaqBqinyd9U818KpVAuR491Ik/9/sPJ++4isqah31Ckr&#10;WurRE7Em7NooRndEUOf8jOye3SMOkqdjrHansY3/VAfbJVL3I6lqF5iky+J8OjnLiXtJuqKYfL2c&#10;JtqzN3eHPnxT0LJ4KDlS/ESm2N75QCHJ9GASo1lYNsakzhkbLzyYpop3ScD16sYg2wpq+XKZ0y8W&#10;QRhHZiRF1yyW1heTTmFvVMQw9klpYoXSn6RM0jyqEVZIqWwoelUtKtVHmx4HixMcPVLoBBiRNWU5&#10;Yg8AB8se5IDd5zzYR1eVxnl0zv+WWO88eqTIYMPo3DYW8CMAQ1UNkXv7A0k9NZGlFVR7mhmE/jF5&#10;J5cN9e1O+PAokF4P9Zo2QnigjzbQlRyGE2c14K+P7qM9DTVpOevoNZbc/9wIVJyZ75bG/bI4PY3P&#10;Nwmn0/MJCXisWR1r7Ka9Aep+QbvHyXSM9sEcjhqhfaXFsYhRSSWspNgllwEPwk3otwStHqkWi2RG&#10;T9aJcGefnYzgkdU4ly+7V4FuGN5Ac38Ph5crZu9muLeNnhYWmwC6SQP+xuvANz33NDjDaor75FhO&#10;Vm8LdP4bAAD//wMAUEsDBBQABgAIAAAAIQCZhWWq3wAAAAsBAAAPAAAAZHJzL2Rvd25yZXYueG1s&#10;TI8xT8MwEIV3JP6DdUgsqHXaqiGEOBVUogMDEqULmxMfSdT4HNlOE/49xwTbvbun794rdrPtxQV9&#10;6BwpWC0TEEi1Mx01Ck4fL4sMRIiajO4doYJvDLArr68KnRs30TtejrERDKGQawVtjEMuZahbtDos&#10;3YDEty/nrY4sfSON1xPDbS/XSZJKqzviD60ecN9ifT6OVkF1+PT77HlziONdyuhz84pvk1K3N/PT&#10;I4iIc/wzw298jg4lZ6rcSCaInjXj2apgnay2INixeUh5U/Fwn21BloX836H8AQAA//8DAFBLAQIt&#10;ABQABgAIAAAAIQC2gziS/gAAAOEBAAATAAAAAAAAAAAAAAAAAAAAAABbQ29udGVudF9UeXBlc10u&#10;eG1sUEsBAi0AFAAGAAgAAAAhADj9If/WAAAAlAEAAAsAAAAAAAAAAAAAAAAALwEAAF9yZWxzLy5y&#10;ZWxzUEsBAi0AFAAGAAgAAAAhAPqN5j2YAgAAiAUAAA4AAAAAAAAAAAAAAAAALgIAAGRycy9lMm9E&#10;b2MueG1sUEsBAi0AFAAGAAgAAAAhAJmFZarfAAAACwEAAA8AAAAAAAAAAAAAAAAA8gQAAGRycy9k&#10;b3ducmV2LnhtbFBLBQYAAAAABAAEAPMAAAD+BQAAAAA=&#10;" filled="f" strokecolor="red" strokeweight="2pt"/>
            </w:pict>
          </mc:Fallback>
        </mc:AlternateContent>
      </w:r>
      <w:r w:rsidR="006E1941" w:rsidRPr="00463C7C">
        <w:rPr>
          <w:noProof/>
        </w:rPr>
        <w:t xml:space="preserve"> </w:t>
      </w:r>
      <w:r w:rsidR="006E1941" w:rsidRPr="00463C7C">
        <w:rPr>
          <w:noProof/>
        </w:rPr>
        <w:drawing>
          <wp:inline distT="0" distB="0" distL="0" distR="0" wp14:anchorId="1871FF58" wp14:editId="685DA1F1">
            <wp:extent cx="5943600" cy="2682875"/>
            <wp:effectExtent l="19050" t="19050" r="1905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1941" w:rsidRPr="00463C7C" w:rsidRDefault="006E1941" w:rsidP="00764DBA">
      <w:pPr>
        <w:spacing w:after="0" w:line="240" w:lineRule="auto"/>
        <w:rPr>
          <w:rFonts w:cs="Times New Roman"/>
        </w:rPr>
      </w:pPr>
    </w:p>
    <w:p w:rsidR="00FA10F8" w:rsidRPr="00463C7C" w:rsidRDefault="00FA10F8" w:rsidP="005C6CA7">
      <w:pPr>
        <w:spacing w:after="0" w:line="240" w:lineRule="auto"/>
        <w:rPr>
          <w:rFonts w:cs="Times New Roman"/>
        </w:rPr>
      </w:pPr>
    </w:p>
    <w:p w:rsidR="00165B7F" w:rsidRPr="00463C7C" w:rsidRDefault="00165B7F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After entering Run Control Criteria select </w:t>
      </w:r>
      <w:r w:rsidR="0036631B" w:rsidRPr="00463C7C">
        <w:rPr>
          <w:rFonts w:cs="Times New Roman"/>
        </w:rPr>
        <w:t>“</w:t>
      </w:r>
      <w:r w:rsidRPr="00463C7C">
        <w:rPr>
          <w:rFonts w:cs="Times New Roman"/>
        </w:rPr>
        <w:t>Run</w:t>
      </w:r>
      <w:r w:rsidR="0036631B" w:rsidRPr="00463C7C">
        <w:rPr>
          <w:rFonts w:cs="Times New Roman"/>
        </w:rPr>
        <w:t>”</w:t>
      </w:r>
      <w:r w:rsidRPr="00463C7C">
        <w:rPr>
          <w:rFonts w:cs="Times New Roman"/>
        </w:rPr>
        <w:t xml:space="preserve"> to begin </w:t>
      </w:r>
      <w:r w:rsidR="008A27DD" w:rsidRPr="00463C7C">
        <w:rPr>
          <w:rFonts w:cs="Times New Roman"/>
        </w:rPr>
        <w:t>I</w:t>
      </w:r>
      <w:r w:rsidRPr="00463C7C">
        <w:rPr>
          <w:rFonts w:cs="Times New Roman"/>
        </w:rPr>
        <w:t>nitialization Report processing.</w:t>
      </w:r>
    </w:p>
    <w:p w:rsidR="009624FE" w:rsidRPr="00463C7C" w:rsidRDefault="009624FE" w:rsidP="009624FE">
      <w:pPr>
        <w:spacing w:after="0" w:line="240" w:lineRule="auto"/>
        <w:rPr>
          <w:rFonts w:cs="Times New Roman"/>
        </w:rPr>
      </w:pPr>
    </w:p>
    <w:p w:rsidR="00E73730" w:rsidRPr="00463C7C" w:rsidRDefault="00E73730" w:rsidP="00E73730">
      <w:pPr>
        <w:spacing w:after="0" w:line="240" w:lineRule="auto"/>
        <w:rPr>
          <w:rFonts w:cs="Times New Roman"/>
        </w:rPr>
      </w:pPr>
    </w:p>
    <w:p w:rsidR="009624FE" w:rsidRPr="00463C7C" w:rsidRDefault="009624FE" w:rsidP="00E73730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A859F" wp14:editId="73851441">
                <wp:simplePos x="0" y="0"/>
                <wp:positionH relativeFrom="column">
                  <wp:posOffset>4766641</wp:posOffset>
                </wp:positionH>
                <wp:positionV relativeFrom="paragraph">
                  <wp:posOffset>368935</wp:posOffset>
                </wp:positionV>
                <wp:extent cx="5524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5.35pt;margin-top:29.05pt;width:43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14lAIAAIQFAAAOAAAAZHJzL2Uyb0RvYy54bWysVE1v2zAMvQ/YfxB0X+wEyboadYogRYYB&#10;RVv0Az0rshQbkEVNUuJkv36UZLtBV+wwzAdZFMlH8oni1fWxVeQgrGtAl3Q6ySkRmkPV6F1JX543&#10;X75R4jzTFVOgRUlPwtHr5edPV50pxAxqUJWwBEG0KzpT0tp7U2SZ47VomZuAERqVEmzLPIp2l1WW&#10;dYjeqmyW51+zDmxlLHDhHJ7eJCVdRnwpBff3UjrhiSop5ubjauO6DWu2vGLFzjJTN7xPg/1DFi1r&#10;NAYdoW6YZ2Rvmz+g2oZbcCD9hEObgZQNF7EGrGaav6vmqWZGxFqQHGdGmtz/g+V3hwdLmqqkF5Ro&#10;1uIVPSJpTO+UIBeBns64Aq2ezIPtJYfbUOtR2jb8sQpyjJSeRkrF0ROOh4vFbL5A4jmqZvnlAveI&#10;kr05G+v8dwEtCZuSWgweiWSHW+eT6WASYmnYNErhOSuUDqsD1VThLAp2t10rSw4Mr3uzyfHrw52Z&#10;YfDgmoXCUilx509KJNhHIZERTH4WM4m9KEZYxrnQfppUNatEirY4Dxa6N3jESpVGwIAsMcsRuwcY&#10;LBPIgJ3q7u2Dq4itPDrnf0ssOY8eMTJoPzq3jQb7EYDCqvrIyX4gKVETWNpCdcJ+sZAekjN80+C9&#10;3TLnH5jFl4NXjdPA3+MiFXQlhX5HSQ3210fnwR4bGrWUdPgSS+p+7pkVlKgfGlv9cjqfh6cbhfni&#10;YoaCPddszzV6364Bb3+Kc8fwuA32Xg1baaF9xaGxClFRxTTH2CXl3g7C2qcJgWOHi9UqmuFzNczf&#10;6ifDA3hgNfTl8/GVWdM3r8euv4Ph1bLiXQ8n2+CpYbX3IJvY4G+89nzjU4+N04+lMEvO5Wj1NjyX&#10;vwEAAP//AwBQSwMEFAAGAAgAAAAhAEJQQVffAAAACQEAAA8AAABkcnMvZG93bnJldi54bWxMj8FO&#10;wzAMhu9IvENkJC6IpWXaWkrTCSaxAwckBhduaWPaao1TJela3h5zgqPtX5+/v9wtdhBn9KF3pCBd&#10;JSCQGmd6ahV8vD/f5iBC1GT04AgVfGOAXXV5UerCuJne8HyMrWAIhUIr6GIcCylD06HVYeVGJL59&#10;OW915NG30ng9M9wO8i5JttLqnvhDp0fcd9icjpNVUB8+/T5/Wh/idLNl9Kl9wddZqeur5fEBRMQl&#10;/oXhV5/VoWKn2k1kghgUZJsk46iCTZ6C4EC+znhRK7hPU5BVKf83qH4AAAD//wMAUEsBAi0AFAAG&#10;AAgAAAAhALaDOJL+AAAA4QEAABMAAAAAAAAAAAAAAAAAAAAAAFtDb250ZW50X1R5cGVzXS54bWxQ&#10;SwECLQAUAAYACAAAACEAOP0h/9YAAACUAQAACwAAAAAAAAAAAAAAAAAvAQAAX3JlbHMvLnJlbHNQ&#10;SwECLQAUAAYACAAAACEACRdteJQCAACEBQAADgAAAAAAAAAAAAAAAAAuAgAAZHJzL2Uyb0RvYy54&#10;bWxQSwECLQAUAAYACAAAACEAQlBBV98AAAAJAQAADwAAAAAAAAAAAAAAAADuBAAAZHJzL2Rvd25y&#10;ZXYueG1sUEsFBgAAAAAEAAQA8wAAAPoFAAAAAA==&#10;" filled="f" strokecolor="red" strokeweight="2pt"/>
            </w:pict>
          </mc:Fallback>
        </mc:AlternateContent>
      </w:r>
      <w:r w:rsidRPr="00463C7C">
        <w:rPr>
          <w:noProof/>
        </w:rPr>
        <w:drawing>
          <wp:inline distT="0" distB="0" distL="0" distR="0" wp14:anchorId="5366E63E" wp14:editId="2D9BB044">
            <wp:extent cx="5943600" cy="2682875"/>
            <wp:effectExtent l="19050" t="19050" r="1905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730" w:rsidRPr="00463C7C" w:rsidRDefault="00E73730" w:rsidP="00E73730">
      <w:pPr>
        <w:spacing w:after="0" w:line="240" w:lineRule="auto"/>
        <w:rPr>
          <w:rFonts w:cs="Times New Roman"/>
        </w:rPr>
      </w:pPr>
    </w:p>
    <w:p w:rsidR="00E73730" w:rsidRPr="00463C7C" w:rsidRDefault="00E73730" w:rsidP="00E73730">
      <w:pPr>
        <w:spacing w:after="0" w:line="240" w:lineRule="auto"/>
        <w:rPr>
          <w:rFonts w:cs="Times New Roman"/>
        </w:rPr>
      </w:pPr>
    </w:p>
    <w:p w:rsidR="00FA10F8" w:rsidRPr="00463C7C" w:rsidRDefault="00FA10F8" w:rsidP="00764DB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User will be </w:t>
      </w:r>
      <w:r w:rsidR="00830694" w:rsidRPr="00463C7C">
        <w:rPr>
          <w:rFonts w:cs="Times New Roman"/>
        </w:rPr>
        <w:t xml:space="preserve">automatically </w:t>
      </w:r>
      <w:r w:rsidRPr="00463C7C">
        <w:rPr>
          <w:rFonts w:cs="Times New Roman"/>
        </w:rPr>
        <w:t xml:space="preserve">directed to </w:t>
      </w:r>
      <w:r w:rsidR="00C73F00" w:rsidRPr="00463C7C">
        <w:rPr>
          <w:rFonts w:cs="Times New Roman"/>
        </w:rPr>
        <w:t xml:space="preserve">the </w:t>
      </w:r>
      <w:r w:rsidRPr="00463C7C">
        <w:rPr>
          <w:rFonts w:cs="Times New Roman"/>
        </w:rPr>
        <w:t xml:space="preserve">Process Scheduler Request page. </w:t>
      </w:r>
      <w:r w:rsidR="00830694" w:rsidRPr="00463C7C">
        <w:rPr>
          <w:rFonts w:cs="Times New Roman"/>
        </w:rPr>
        <w:t xml:space="preserve">From this page, select </w:t>
      </w:r>
      <w:r w:rsidR="0036631B" w:rsidRPr="00463C7C">
        <w:rPr>
          <w:rFonts w:cs="Times New Roman"/>
        </w:rPr>
        <w:t>“</w:t>
      </w:r>
      <w:r w:rsidR="00C73F00" w:rsidRPr="00463C7C">
        <w:rPr>
          <w:rFonts w:cs="Times New Roman"/>
        </w:rPr>
        <w:t>Ok</w:t>
      </w:r>
      <w:r w:rsidR="0036631B" w:rsidRPr="00463C7C">
        <w:rPr>
          <w:rFonts w:cs="Times New Roman"/>
        </w:rPr>
        <w:t>”</w:t>
      </w:r>
      <w:r w:rsidR="00C73F00" w:rsidRPr="00463C7C">
        <w:rPr>
          <w:rFonts w:cs="Times New Roman"/>
        </w:rPr>
        <w:t>.</w:t>
      </w:r>
    </w:p>
    <w:p w:rsidR="00FA10F8" w:rsidRPr="00463C7C" w:rsidRDefault="004B765B" w:rsidP="00764DBA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5EF14" wp14:editId="6C71ABF4">
                <wp:simplePos x="0" y="0"/>
                <wp:positionH relativeFrom="column">
                  <wp:posOffset>76200</wp:posOffset>
                </wp:positionH>
                <wp:positionV relativeFrom="paragraph">
                  <wp:posOffset>2263471</wp:posOffset>
                </wp:positionV>
                <wp:extent cx="5334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178.25pt;width:42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wlQIAAIQ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OqVE&#10;sxaf6AlJY3qrBJkGejrjCrR6NmvbSw63IdeDtG34YxbkECk9jpSKgyccD+fn57McieeomlzmVxfz&#10;gJm9ORvr/DcBLQmbkloMHolk+3vnk+lgEmJpWDVK4TkrlA6rA9VU4SwKdru5VZbsGT73apXj14c7&#10;McPgwTULiaVU4s4flUiwT0IiI3j5abxJrEUxwjLOhfaTpKpZJVK0+WmwUL3BI2aqNAIGZIm3HLF7&#10;gMEygQzYKe/ePriKWMqjc/63iyXn0SNGBu1H57bRYD8CUJhVHznZDyQlagJLG6iOWC8WUiM5w1cN&#10;vts9c37NLHYOPjVOA/+Ii1TQlRT6HSU12F8fnQd7LGjUUtJhJ5bU/dwxKyhR3zWW+tVkNgutG4XZ&#10;/GKKgj3VbE41etfeAr7+BOeO4XEb7L0attJC+4pDYxmiooppjrFLyr0dhFufJgSOHS6Wy2iG7WqY&#10;v9fPhgfwwGqoy5fDK7OmL16PVf8AQ9ey4l0NJ9vgqWG58yCbWOBvvPZ8Y6vHwunHUpglp3K0ehue&#10;i98AAAD//wMAUEsDBBQABgAIAAAAIQBU4xQQ3gAAAAkBAAAPAAAAZHJzL2Rvd25yZXYueG1sTI/B&#10;TsMwEETvSPyDtUhcUOvQKlEIcSqoRA8ckChcenPiJYkaryPbacLfs5zgOLOj2TflbrGDuKAPvSMF&#10;9+sEBFLjTE+tgs+Pl1UOIkRNRg+OUME3BthV11elLoyb6R0vx9gKLqFQaAVdjGMhZWg6tDqs3YjE&#10;ty/nrY4sfSuN1zOX20FukiSTVvfEHzo94r7D5nycrIL6cPL7/Hl7iNNdxtXn9hXfZqVub5anRxAR&#10;l/gXhl98RoeKmWo3kQliYL3hKVHBNs1SEBx4yNio2cjTBGRVyv8Lqh8AAAD//wMAUEsBAi0AFAAG&#10;AAgAAAAhALaDOJL+AAAA4QEAABMAAAAAAAAAAAAAAAAAAAAAAFtDb250ZW50X1R5cGVzXS54bWxQ&#10;SwECLQAUAAYACAAAACEAOP0h/9YAAACUAQAACwAAAAAAAAAAAAAAAAAvAQAAX3JlbHMvLnJlbHNQ&#10;SwECLQAUAAYACAAAACEAO+J0cJUCAACEBQAADgAAAAAAAAAAAAAAAAAuAgAAZHJzL2Uyb0RvYy54&#10;bWxQSwECLQAUAAYACAAAACEAVOMUEN4AAAAJAQAADwAAAAAAAAAAAAAAAADvBAAAZHJzL2Rvd25y&#10;ZXYueG1sUEsFBgAAAAAEAAQA8wAAAPoFAAAAAA==&#10;" filled="f" strokecolor="red" strokeweight="2pt"/>
            </w:pict>
          </mc:Fallback>
        </mc:AlternateContent>
      </w:r>
      <w:r w:rsidRPr="00463C7C">
        <w:rPr>
          <w:noProof/>
        </w:rPr>
        <w:drawing>
          <wp:inline distT="0" distB="0" distL="0" distR="0" wp14:anchorId="5FDE99BD" wp14:editId="79BCC94A">
            <wp:extent cx="5943600" cy="2475230"/>
            <wp:effectExtent l="19050" t="19050" r="19050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5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765B" w:rsidRPr="00463C7C" w:rsidRDefault="004B765B" w:rsidP="00764DBA">
      <w:pPr>
        <w:spacing w:after="0" w:line="240" w:lineRule="auto"/>
        <w:rPr>
          <w:rFonts w:cs="Times New Roman"/>
        </w:rPr>
      </w:pPr>
    </w:p>
    <w:p w:rsidR="00B874EC" w:rsidRPr="00463C7C" w:rsidRDefault="00B874EC" w:rsidP="00764DBA">
      <w:pPr>
        <w:spacing w:after="0" w:line="240" w:lineRule="auto"/>
        <w:rPr>
          <w:rFonts w:cs="Times New Roman"/>
        </w:rPr>
      </w:pPr>
    </w:p>
    <w:p w:rsidR="00B874EC" w:rsidRPr="00463C7C" w:rsidRDefault="00B874EC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User will be directed back to Initialization Report Process Page. </w:t>
      </w:r>
      <w:r w:rsidR="00390046">
        <w:rPr>
          <w:rFonts w:cs="Times New Roman"/>
        </w:rPr>
        <w:t xml:space="preserve">Note your Process Instance Number. </w:t>
      </w:r>
      <w:r w:rsidRPr="00463C7C">
        <w:rPr>
          <w:rFonts w:cs="Times New Roman"/>
        </w:rPr>
        <w:t xml:space="preserve">Select </w:t>
      </w:r>
      <w:r w:rsidR="00621AC1" w:rsidRPr="00463C7C">
        <w:rPr>
          <w:rFonts w:cs="Times New Roman"/>
        </w:rPr>
        <w:t>“</w:t>
      </w:r>
      <w:r w:rsidRPr="00463C7C">
        <w:rPr>
          <w:rFonts w:cs="Times New Roman"/>
        </w:rPr>
        <w:t>Proces</w:t>
      </w:r>
      <w:r w:rsidR="00FE575E" w:rsidRPr="00463C7C">
        <w:rPr>
          <w:rFonts w:cs="Times New Roman"/>
        </w:rPr>
        <w:t>s Monitor</w:t>
      </w:r>
      <w:r w:rsidR="00621AC1" w:rsidRPr="00463C7C">
        <w:rPr>
          <w:rFonts w:cs="Times New Roman"/>
        </w:rPr>
        <w:t>”</w:t>
      </w:r>
      <w:r w:rsidR="00FE575E" w:rsidRPr="00463C7C">
        <w:rPr>
          <w:rFonts w:cs="Times New Roman"/>
        </w:rPr>
        <w:t xml:space="preserve"> to view </w:t>
      </w:r>
      <w:r w:rsidR="00390046">
        <w:rPr>
          <w:rFonts w:cs="Times New Roman"/>
        </w:rPr>
        <w:t xml:space="preserve">the </w:t>
      </w:r>
      <w:r w:rsidR="00FE575E" w:rsidRPr="00463C7C">
        <w:rPr>
          <w:rFonts w:cs="Times New Roman"/>
        </w:rPr>
        <w:t xml:space="preserve">Process list. </w:t>
      </w: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9001B2" w:rsidRPr="00463C7C" w:rsidRDefault="00B874EC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30FB8" wp14:editId="70FEFF00">
                <wp:simplePos x="0" y="0"/>
                <wp:positionH relativeFrom="column">
                  <wp:posOffset>3725932</wp:posOffset>
                </wp:positionH>
                <wp:positionV relativeFrom="paragraph">
                  <wp:posOffset>377825</wp:posOffset>
                </wp:positionV>
                <wp:extent cx="9429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3.4pt;margin-top:29.75pt;width:74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pklQIAAIYFAAAOAAAAZHJzL2Uyb0RvYy54bWysVE1v2zAMvQ/YfxB0X+0EyboYdYogRYYB&#10;RVv0Az0rshQbkEVNUuJkv36UZLtBV+wwLAeFEslH8pnk1fWxVeQgrGtAl3RykVMiNIeq0buSvjxv&#10;vnyjxHmmK6ZAi5KehKPXy8+frjpTiCnUoCphCYJoV3SmpLX3psgyx2vRMncBRmhUSrAt83i1u6yy&#10;rEP0VmXTPP+adWArY4EL5/D1JinpMuJLKbi/l9IJT1RJMTcfTxvPbTiz5RUrdpaZuuF9GuwfsmhZ&#10;ozHoCHXDPCN72/wB1TbcggPpLzi0GUjZcBFrwGom+btqnmpmRKwFyXFmpMn9P1h+d3iwpKlKOkV6&#10;NGvxGz0ia0zvlCD4hgR1xhVo92QebH9zKIZqj9K24R/rIMdI6mkkVRw94fi4mE0Xl3NKOKqmk0WO&#10;MqJkb87GOv9dQEuCUFKL0SOV7HDrfDIdTEIsDZtGKXxnhdLhdKCaKrzFi91t18qSA8MPvtnk+OvD&#10;nZlh8OCahcJSKVHyJyUS7KOQyAkmP42ZxG4UIyzjXGg/SaqaVSJFm58HC/0bPGKlSiNgQJaY5Yjd&#10;AwyWCWTATnX39sFVxGYenfO/JZacR48YGbQfndtGg/0IQGFVfeRkP5CUqAksbaE6YcdYSKPkDN80&#10;+N1umfMPzOLsYBvhPvD3eEgFXUmhlyipwf766D3YY0ujlpIOZ7Gk7ueeWUGJ+qGx2ReT2SwMb7zM&#10;5pehVe25Znuu0ft2Dfj1J7h5DI9isPdqEKWF9hXXxipERRXTHGOXlHs7XNY+7QhcPFysVtEMB9Yw&#10;f6ufDA/ggdXQl8/HV2ZN37weu/4OhrllxbseTrbBU8Nq70E2scHfeO35xmGPjdMvprBNzu/R6m19&#10;Ln8DAAD//wMAUEsDBBQABgAIAAAAIQDQzUse3wAAAAkBAAAPAAAAZHJzL2Rvd25yZXYueG1sTI/B&#10;ToNAEIbvJr7DZky8GLsoQimyNNrEHjyYWHvxtrAjkLKzhF0Kvr3jSW8zmT/ffH+xXWwvzjj6zpGC&#10;u1UEAql2pqNGwfHj5TYD4YMmo3tHqOAbPWzLy4tC58bN9I7nQ2gEQ8jnWkEbwpBL6esWrfYrNyDx&#10;7cuNVgdex0aaUc8Mt728j6JUWt0Rf2j1gLsW69Nhsgqq/ee4y57jfZhuUkafmld8m5W6vlqeHkEE&#10;XMJfGH71WR1KdqrcRMaLXkGSpaweeNgkIDiwjpMYRKVg8xCBLAv5v0H5AwAA//8DAFBLAQItABQA&#10;BgAIAAAAIQC2gziS/gAAAOEBAAATAAAAAAAAAAAAAAAAAAAAAABbQ29udGVudF9UeXBlc10ueG1s&#10;UEsBAi0AFAAGAAgAAAAhADj9If/WAAAAlAEAAAsAAAAAAAAAAAAAAAAALwEAAF9yZWxzLy5yZWxz&#10;UEsBAi0AFAAGAAgAAAAhAAwyCmSVAgAAhgUAAA4AAAAAAAAAAAAAAAAALgIAAGRycy9lMm9Eb2Mu&#10;eG1sUEsBAi0AFAAGAAgAAAAhANDNSx7fAAAACQEAAA8AAAAAAAAAAAAAAAAA7wQAAGRycy9kb3du&#10;cmV2LnhtbFBLBQYAAAAABAAEAPMAAAD7BQAAAAA=&#10;" filled="f" strokecolor="red" strokeweight="2pt"/>
            </w:pict>
          </mc:Fallback>
        </mc:AlternateContent>
      </w:r>
      <w:r w:rsidR="0097552F" w:rsidRPr="00463C7C">
        <w:rPr>
          <w:noProof/>
        </w:rPr>
        <w:drawing>
          <wp:inline distT="0" distB="0" distL="0" distR="0" wp14:anchorId="01899831" wp14:editId="16A04694">
            <wp:extent cx="5943600" cy="2698750"/>
            <wp:effectExtent l="19050" t="19050" r="1905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66F5" w:rsidRPr="00463C7C" w:rsidRDefault="007A66F5">
      <w:pPr>
        <w:spacing w:after="0" w:line="240" w:lineRule="auto"/>
        <w:rPr>
          <w:rFonts w:cs="Times New Roman"/>
        </w:rPr>
      </w:pPr>
    </w:p>
    <w:p w:rsidR="009001B2" w:rsidRPr="00463C7C" w:rsidRDefault="009001B2">
      <w:pPr>
        <w:spacing w:after="0" w:line="240" w:lineRule="auto"/>
        <w:rPr>
          <w:noProof/>
        </w:rPr>
      </w:pPr>
    </w:p>
    <w:p w:rsidR="007D37EB" w:rsidRPr="00463C7C" w:rsidRDefault="009001B2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Refresh page until “Run Status” is </w:t>
      </w:r>
      <w:r w:rsidR="00F82C71" w:rsidRPr="00463C7C">
        <w:rPr>
          <w:rFonts w:cs="Times New Roman"/>
        </w:rPr>
        <w:t>“</w:t>
      </w:r>
      <w:r w:rsidRPr="00463C7C">
        <w:rPr>
          <w:rFonts w:cs="Times New Roman"/>
        </w:rPr>
        <w:t>Success</w:t>
      </w:r>
      <w:r w:rsidR="00F82C71" w:rsidRPr="00463C7C">
        <w:rPr>
          <w:rFonts w:cs="Times New Roman"/>
        </w:rPr>
        <w:t>”</w:t>
      </w:r>
      <w:r w:rsidRPr="00463C7C">
        <w:rPr>
          <w:rFonts w:cs="Times New Roman"/>
        </w:rPr>
        <w:t xml:space="preserve">. </w:t>
      </w:r>
      <w:r w:rsidR="00390046">
        <w:rPr>
          <w:rFonts w:cs="Times New Roman"/>
        </w:rPr>
        <w:t xml:space="preserve">Depending on the </w:t>
      </w:r>
      <w:r w:rsidR="00144A07">
        <w:rPr>
          <w:rFonts w:cs="Times New Roman"/>
        </w:rPr>
        <w:t>data load queued in the Process Monitor, this may take several minutes.</w:t>
      </w:r>
    </w:p>
    <w:p w:rsidR="009001B2" w:rsidRPr="00463C7C" w:rsidRDefault="00442ECA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Once Run S</w:t>
      </w:r>
      <w:r w:rsidR="00FE575E" w:rsidRPr="00463C7C">
        <w:rPr>
          <w:rFonts w:cs="Times New Roman"/>
        </w:rPr>
        <w:t xml:space="preserve">tatus is </w:t>
      </w:r>
      <w:r w:rsidR="00F82C71" w:rsidRPr="00463C7C">
        <w:rPr>
          <w:rFonts w:cs="Times New Roman"/>
        </w:rPr>
        <w:t>“</w:t>
      </w:r>
      <w:r w:rsidR="00144A07">
        <w:rPr>
          <w:rFonts w:cs="Times New Roman"/>
        </w:rPr>
        <w:t>S</w:t>
      </w:r>
      <w:r w:rsidR="00FE575E" w:rsidRPr="00463C7C">
        <w:rPr>
          <w:rFonts w:cs="Times New Roman"/>
        </w:rPr>
        <w:t>uccess</w:t>
      </w:r>
      <w:r w:rsidR="00F82C71" w:rsidRPr="00463C7C">
        <w:rPr>
          <w:rFonts w:cs="Times New Roman"/>
        </w:rPr>
        <w:t>”</w:t>
      </w:r>
      <w:r w:rsidR="00FE575E" w:rsidRPr="00463C7C">
        <w:rPr>
          <w:rFonts w:cs="Times New Roman"/>
        </w:rPr>
        <w:t xml:space="preserve"> </w:t>
      </w:r>
      <w:proofErr w:type="gramStart"/>
      <w:r w:rsidR="00F82C71" w:rsidRPr="00463C7C">
        <w:rPr>
          <w:rFonts w:cs="Times New Roman"/>
        </w:rPr>
        <w:t>select</w:t>
      </w:r>
      <w:proofErr w:type="gramEnd"/>
      <w:r w:rsidR="00FE575E" w:rsidRPr="00463C7C">
        <w:rPr>
          <w:rFonts w:cs="Times New Roman"/>
        </w:rPr>
        <w:t xml:space="preserve"> </w:t>
      </w:r>
      <w:r w:rsidR="00F82C71" w:rsidRPr="00463C7C">
        <w:rPr>
          <w:rFonts w:cs="Times New Roman"/>
        </w:rPr>
        <w:t>“</w:t>
      </w:r>
      <w:r w:rsidR="00FE575E" w:rsidRPr="00463C7C">
        <w:rPr>
          <w:rFonts w:cs="Times New Roman"/>
        </w:rPr>
        <w:t>Details</w:t>
      </w:r>
      <w:r w:rsidR="00F82C71" w:rsidRPr="00463C7C">
        <w:rPr>
          <w:rFonts w:cs="Times New Roman"/>
        </w:rPr>
        <w:t>”</w:t>
      </w:r>
      <w:r w:rsidR="00FE575E" w:rsidRPr="00463C7C">
        <w:rPr>
          <w:rFonts w:cs="Times New Roman"/>
        </w:rPr>
        <w:t xml:space="preserve"> to route to Process </w:t>
      </w:r>
      <w:r w:rsidR="007D37EB" w:rsidRPr="00463C7C">
        <w:rPr>
          <w:rFonts w:cs="Times New Roman"/>
        </w:rPr>
        <w:t xml:space="preserve">Detail </w:t>
      </w:r>
      <w:r w:rsidR="00FE575E" w:rsidRPr="00463C7C">
        <w:rPr>
          <w:rFonts w:cs="Times New Roman"/>
        </w:rPr>
        <w:t>page.</w:t>
      </w:r>
    </w:p>
    <w:p w:rsidR="009001B2" w:rsidRPr="00463C7C" w:rsidRDefault="00221CC6" w:rsidP="00764DBA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75411" wp14:editId="4B30B411">
                <wp:simplePos x="0" y="0"/>
                <wp:positionH relativeFrom="column">
                  <wp:posOffset>3927475</wp:posOffset>
                </wp:positionH>
                <wp:positionV relativeFrom="paragraph">
                  <wp:posOffset>1424940</wp:posOffset>
                </wp:positionV>
                <wp:extent cx="3333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9.25pt;margin-top:112.2pt;width:2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vnlQIAAIYFAAAOAAAAZHJzL2Uyb0RvYy54bWysVE1v2zAMvQ/YfxB0X51kzboFdYqgRYYB&#10;RVe0HXpWZCkWIIsapcTJfv0o+aNBV+wwLAdHFMlH8onk5dWhsWyvMBhwJZ+eTThTTkJl3LbkP57W&#10;Hz5zFqJwlbDgVMmPKvCr5ft3l61fqBnUYCuFjEBcWLS+5HWMflEUQdaqEeEMvHKk1ICNiCTitqhQ&#10;tITe2GI2mXwqWsDKI0gVAt3edEq+zPhaKxm/ax1UZLbklFvMX8zfTfoWy0ux2KLwtZF9GuIfsmiE&#10;cRR0hLoRUbAdmj+gGiMRAuh4JqEpQGsjVa6BqplOXlXzWAuvci1ETvAjTeH/wcq7/T0yU5V8dsGZ&#10;Ew290QOxJtzWKkZ3RFDrw4LsHv099lKgY6r2oLFJ/1QHO2RSjyOp6hCZpMuP9LuYcyZJNaXzPJNe&#10;vDh7DPGrgoalQ8mRomcqxf42RApIpoNJiuVgbazN72ZdughgTZXusoDbzbVFthf04Ov1hH6pBMI4&#10;MSMpuRapsK6UfIpHqxKGdQ9KEyeU/CxnkrtRjbBCSuXitFPVolJdtPlpsNS/ySOHzoAJWVOWI3YP&#10;MFh2IAN2l3Nvn1xVbubRefK3xDrn0SNHBhdH58Y4wLcALFXVR+7sB5I6ahJLG6iO1DEI3SgFL9eG&#10;3u1WhHgvkGaHpoz2QfxOH22hLTn0J85qwF9v3Sd7amnSctbSLJY8/NwJVJzZb46a/cv0/DwNbxbO&#10;5xczEvBUsznVuF1zDfT6U9o8XuZjso92OGqE5pnWxipFJZVwkmKXXEYchOvY7QhaPFKtVtmMBtaL&#10;eOsevUzgidXUl0+HZ4G+b95IXX8Hw9yKxase7myTp4PVLoI2ucFfeO35pmHPjdMvprRNTuVs9bI+&#10;l78BAAD//wMAUEsDBBQABgAIAAAAIQAZoxzg4AAAAAsBAAAPAAAAZHJzL2Rvd25yZXYueG1sTI/B&#10;ToQwEIbvJr5DMyZejFtAFglSNrqJe/Bg4urFW6EjkKVTQsuCb+940uPM/Pnm+8vdagdxxsn3jhTE&#10;mwgEUuNMT62Cj/fn2xyED5qMHhyhgm/0sKsuL0pdGLfQG56PoRUMIV9oBV0IYyGlbzq02m/ciMS3&#10;LzdZHXicWmkmvTDcDjKJokxa3RN/6PSI+w6b03G2CurD57TPn+4OYb7JGH1qX/B1Uer6an18ABFw&#10;DX9h+NVndajYqXYzGS8GBVmcbzmqIEnSFAQnsvuY29W8SbcpyKqU/ztUPwAAAP//AwBQSwECLQAU&#10;AAYACAAAACEAtoM4kv4AAADhAQAAEwAAAAAAAAAAAAAAAAAAAAAAW0NvbnRlbnRfVHlwZXNdLnht&#10;bFBLAQItABQABgAIAAAAIQA4/SH/1gAAAJQBAAALAAAAAAAAAAAAAAAAAC8BAABfcmVscy8ucmVs&#10;c1BLAQItABQABgAIAAAAIQBoXsvnlQIAAIYFAAAOAAAAAAAAAAAAAAAAAC4CAABkcnMvZTJvRG9j&#10;LnhtbFBLAQItABQABgAIAAAAIQAZoxzg4AAAAAsBAAAPAAAAAAAAAAAAAAAAAO8EAABkcnMvZG93&#10;bnJldi54bWxQSwUGAAAAAAQABADzAAAA/AUAAAAA&#10;" filled="f" strokecolor="red" strokeweight="2pt"/>
            </w:pict>
          </mc:Fallback>
        </mc:AlternateContent>
      </w: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41C36" wp14:editId="0C1B0123">
                <wp:simplePos x="0" y="0"/>
                <wp:positionH relativeFrom="column">
                  <wp:posOffset>4898694</wp:posOffset>
                </wp:positionH>
                <wp:positionV relativeFrom="paragraph">
                  <wp:posOffset>1424940</wp:posOffset>
                </wp:positionV>
                <wp:extent cx="3714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5.7pt;margin-top:112.2pt;width:29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swmAIAAIYFAAAOAAAAZHJzL2Uyb0RvYy54bWysVEtv2zAMvg/YfxB0Xx3nsW5BnSJokWFA&#10;0QZth54VWUoMyKJGKXGyXz9KfjToih2G5eCIIvmR/ETy6vpYG3ZQ6CuwBc8vRpwpK6Gs7LbgP55X&#10;n75w5oOwpTBgVcFPyvPrxccPV42bqzHswJQKGYFYP29cwXchuHmWeblTtfAX4JQlpQasRSARt1mJ&#10;oiH02mTj0ehz1gCWDkEq7+n2tlXyRcLXWsnwoLVXgZmCU24hfTF9N/GbLa7EfIvC7SrZpSH+IYta&#10;VJaCDlC3Igi2x+oPqLqSCB50uJBQZ6B1JVWqgarJR2+qedoJp1ItRI53A03+/8HK+8MaWVUWfEwv&#10;ZUVNb/RIrAm7NYrRHRHUOD8nuye3xk7ydIzVHjXW8Z/qYMdE6mkgVR0Dk3Q5ucynlzPOJKnyyWQy&#10;S6Rnr84OffimoGbxUHCk6IlKcbjzgQKSaW8SY1lYVcakdzM2XngwVRnvkoDbzY1BdhD04KvViH6x&#10;BMI4MyMpumaxsLaUdAonoyKGsY9KEyeU/DhlkrpRDbBCSmVD3qp2olRttNl5sNi/0SOFToARWVOW&#10;A3YH0Fu2ID12m3NnH11VaubBefS3xFrnwSNFBhsG57qygO8BGKqqi9za9yS11ESWNlCeqGMQ2lHy&#10;Tq4qerc74cNaIM0OTRntg/BAH22gKTh0J852gL/eu4/21NKk5ayhWSy4/7kXqDgz3y01+9d8Oo3D&#10;m4Tp7HJMAp5rNucau69vgF4/p83jZDpG+2D6o0aoX2htLGNUUgkrKXbBZcBeuAntjqDFI9Vymcxo&#10;YJ0Id/bJyQgeWY19+Xx8Eei65g3U9ffQz62Yv+nh1jZ6WljuA+gqNfgrrx3fNOypcbrFFLfJuZys&#10;Xtfn4jcAAAD//wMAUEsDBBQABgAIAAAAIQCPqjA34QAAAAsBAAAPAAAAZHJzL2Rvd25yZXYueG1s&#10;TI9NT4NAEIbvJv6HzZh4MXYpYkuRpdEm9uDBxNpLbws7Aik7S9il4L93POltPp6880y+nW0nLjj4&#10;1pGC5SICgVQ501Kt4Pj5ep+C8EGT0Z0jVPCNHrbF9VWuM+Mm+sDLIdSCQ8hnWkETQp9J6asGrfYL&#10;1yPx7ssNVgduh1qaQU8cbjsZR9FKWt0SX2h0j7sGq/NhtArK/WnYpS8P+zDerTj6XL/h+6TU7c38&#10;/AQi4Bz+YPjVZ3Uo2Kl0IxkvOgXr9TJhVEEcJ1wwkcabDYiSJ8ljArLI5f8fih8AAAD//wMAUEsB&#10;Ai0AFAAGAAgAAAAhALaDOJL+AAAA4QEAABMAAAAAAAAAAAAAAAAAAAAAAFtDb250ZW50X1R5cGVz&#10;XS54bWxQSwECLQAUAAYACAAAACEAOP0h/9YAAACUAQAACwAAAAAAAAAAAAAAAAAvAQAAX3JlbHMv&#10;LnJlbHNQSwECLQAUAAYACAAAACEAs0nbMJgCAACGBQAADgAAAAAAAAAAAAAAAAAuAgAAZHJzL2Uy&#10;b0RvYy54bWxQSwECLQAUAAYACAAAACEAj6owN+EAAAALAQAADwAAAAAAAAAAAAAAAADyBAAAZHJz&#10;L2Rvd25yZXYueG1sUEsFBgAAAAAEAAQA8wAAAAAGAAAAAA==&#10;" filled="f" strokecolor="red" strokeweight="2pt"/>
            </w:pict>
          </mc:Fallback>
        </mc:AlternateContent>
      </w:r>
      <w:r w:rsidR="006E05A1" w:rsidRPr="00463C7C">
        <w:rPr>
          <w:noProof/>
        </w:rPr>
        <w:drawing>
          <wp:inline distT="0" distB="0" distL="0" distR="0" wp14:anchorId="6E3B68AD" wp14:editId="782BA90F">
            <wp:extent cx="5943600" cy="2934970"/>
            <wp:effectExtent l="19050" t="19050" r="1905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05A1" w:rsidRPr="00463C7C" w:rsidRDefault="006E05A1" w:rsidP="00764DBA">
      <w:pPr>
        <w:spacing w:after="0" w:line="240" w:lineRule="auto"/>
        <w:rPr>
          <w:rFonts w:cs="Times New Roman"/>
        </w:rPr>
      </w:pP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F62F3C" w:rsidRPr="00463C7C" w:rsidRDefault="00144A07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Select “V</w:t>
      </w:r>
      <w:r w:rsidR="00F62F3C" w:rsidRPr="00463C7C">
        <w:rPr>
          <w:rFonts w:cs="Times New Roman"/>
        </w:rPr>
        <w:t xml:space="preserve">iew </w:t>
      </w:r>
      <w:r w:rsidR="00E577DF" w:rsidRPr="00463C7C">
        <w:rPr>
          <w:rFonts w:cs="Times New Roman"/>
        </w:rPr>
        <w:t>Log/T</w:t>
      </w:r>
      <w:r w:rsidR="00F62F3C" w:rsidRPr="00463C7C">
        <w:rPr>
          <w:rFonts w:cs="Times New Roman"/>
        </w:rPr>
        <w:t>rac</w:t>
      </w:r>
      <w:r w:rsidR="00DB2899" w:rsidRPr="00463C7C">
        <w:rPr>
          <w:rFonts w:cs="Times New Roman"/>
        </w:rPr>
        <w:t>e</w:t>
      </w:r>
      <w:r w:rsidR="00E577DF" w:rsidRPr="00463C7C">
        <w:rPr>
          <w:rFonts w:cs="Times New Roman"/>
        </w:rPr>
        <w:t>”</w:t>
      </w:r>
      <w:r w:rsidR="00DB2899" w:rsidRPr="00463C7C">
        <w:rPr>
          <w:rFonts w:cs="Times New Roman"/>
        </w:rPr>
        <w:t xml:space="preserve"> from the Process detail page. </w:t>
      </w:r>
    </w:p>
    <w:p w:rsidR="00DF0968" w:rsidRPr="00463C7C" w:rsidRDefault="00DF0968" w:rsidP="00DF0968">
      <w:pPr>
        <w:spacing w:after="0" w:line="240" w:lineRule="auto"/>
        <w:rPr>
          <w:rFonts w:cs="Times New Roman"/>
        </w:rPr>
      </w:pP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914499" w:rsidRPr="00463C7C" w:rsidRDefault="00F62F3C" w:rsidP="00764DBA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D6D1F" wp14:editId="409FFE2D">
                <wp:simplePos x="0" y="0"/>
                <wp:positionH relativeFrom="column">
                  <wp:posOffset>3204541</wp:posOffset>
                </wp:positionH>
                <wp:positionV relativeFrom="paragraph">
                  <wp:posOffset>3161665</wp:posOffset>
                </wp:positionV>
                <wp:extent cx="79057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2.35pt;margin-top:248.95pt;width:62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nylgIAAIYFAAAOAAAAZHJzL2Uyb0RvYy54bWysVE1v2zAMvQ/YfxB0X+1kzdoacYogRYYB&#10;RVv0Az0rshQbkEVNUuJkv36UZLtBV+wwLAeFFMlH8Znk/PrQKrIX1jWgSzo5yykRmkPV6G1JX57X&#10;Xy4pcZ7piinQoqRH4ej14vOneWcKMYUaVCUsQRDtis6UtPbeFFnmeC1a5s7ACI1GCbZlHlW7zSrL&#10;OkRvVTbN829ZB7YyFrhwDm9vkpEuIr6Ugvt7KZ3wRJUU3+bjaeO5CWe2mLNia5mpG94/g/3DK1rW&#10;aEw6Qt0wz8jONn9AtQ234ED6Mw5tBlI2XMQasJpJ/q6ap5oZEWtBcpwZaXL/D5bf7R8saaqSfkV6&#10;NGvxGz0ia0xvlSB4hwR1xhXo92QebK85FEO1B2nb8I91kEMk9TiSKg6ecLy8uMpnFzNKOJoml/kV&#10;yoiSvQUb6/x3AS0JQkktZo9Usv2t88l1cAm5NKwbpfCeFUqH04FqqnAXFbvdrJQle4YffL3O8den&#10;O3HD5CE0C4WlUqLkj0ok2EchkRN8/DS+JHajGGEZ50L7STLVrBIp2+w0WejfEBErVRoBA7LEV47Y&#10;PcDgmUAG7FR37x9CRWzmMTj/28NS8BgRM4P2Y3DbaLAfASisqs+c/AeSEjWBpQ1UR+wYC2mUnOHr&#10;Br/bLXP+gVmcHWwj3Af+Hg+poCsp9BIlNdhfH90Hf2xptFLS4SyW1P3cMSsoUT80NvvV5Pw8DG9U&#10;zmcXU1TsqWVzatG7dgX49Se4eQyPYvD3ahClhfYV18YyZEUT0xxzl5R7Oygrn3YELh4ulsvohgNr&#10;mL/VT4YH8MBq6Mvnwyuzpm9ej11/B8PcsuJdDyffEKlhufMgm9jgb7z2fOOwx8bpF1PYJqd69Hpb&#10;n4vfAAAA//8DAFBLAwQUAAYACAAAACEAzZPVV+AAAAALAQAADwAAAGRycy9kb3ducmV2LnhtbEyP&#10;QU+DQBCF7yb+h82YeDF2EZEWZGm0iT30YGL14m1hRyBlZwm7FPz3jic9Tt7L974ptovtxRlH3zlS&#10;cLeKQCDVznTUKPh4f7ndgPBBk9G9I1TwjR625eVFoXPjZnrD8zE0giHkc62gDWHIpfR1i1b7lRuQ&#10;OPtyo9WBz7GRZtQzw20v4yhKpdUd8UKrB9y1WJ+Ok1VQ7T/H3eb5fh+mm5TRp+aAr7NS11fL0yOI&#10;gEv4K8OvPqtDyU6Vm8h40St4iJI1VxUk2ToDwY00zmIQFUdxmoAsC/n/h/IHAAD//wMAUEsBAi0A&#10;FAAGAAgAAAAhALaDOJL+AAAA4QEAABMAAAAAAAAAAAAAAAAAAAAAAFtDb250ZW50X1R5cGVzXS54&#10;bWxQSwECLQAUAAYACAAAACEAOP0h/9YAAACUAQAACwAAAAAAAAAAAAAAAAAvAQAAX3JlbHMvLnJl&#10;bHNQSwECLQAUAAYACAAAACEA99RJ8pYCAACGBQAADgAAAAAAAAAAAAAAAAAuAgAAZHJzL2Uyb0Rv&#10;Yy54bWxQSwECLQAUAAYACAAAACEAzZPVV+AAAAALAQAADwAAAAAAAAAAAAAAAADwBAAAZHJzL2Rv&#10;d25yZXYueG1sUEsFBgAAAAAEAAQA8wAAAP0FAAAAAA==&#10;" filled="f" strokecolor="red" strokeweight="2pt"/>
            </w:pict>
          </mc:Fallback>
        </mc:AlternateContent>
      </w:r>
      <w:r w:rsidR="00DF0968" w:rsidRPr="00463C7C">
        <w:rPr>
          <w:noProof/>
        </w:rPr>
        <w:drawing>
          <wp:inline distT="0" distB="0" distL="0" distR="0" wp14:anchorId="54E6DBDD" wp14:editId="378D8D1F">
            <wp:extent cx="5457825" cy="4314365"/>
            <wp:effectExtent l="19050" t="19050" r="9525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6394" cy="4321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0FEB" w:rsidRPr="00463C7C" w:rsidRDefault="00B40FEB" w:rsidP="005C6CA7">
      <w:pPr>
        <w:spacing w:after="0" w:line="240" w:lineRule="auto"/>
        <w:ind w:left="360"/>
        <w:rPr>
          <w:rFonts w:cs="Times New Roman"/>
        </w:rPr>
      </w:pP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364544" w:rsidRPr="00144A07" w:rsidRDefault="004D6C94" w:rsidP="00144A0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 xml:space="preserve">Select </w:t>
      </w:r>
      <w:r w:rsidR="00A469F9" w:rsidRPr="00463C7C">
        <w:rPr>
          <w:rFonts w:cs="Times New Roman"/>
        </w:rPr>
        <w:t>“</w:t>
      </w:r>
      <w:proofErr w:type="spellStart"/>
      <w:r w:rsidR="00A469F9" w:rsidRPr="00463C7C">
        <w:rPr>
          <w:rFonts w:cs="Times New Roman"/>
        </w:rPr>
        <w:t>init_</w:t>
      </w:r>
      <w:r w:rsidR="00984098" w:rsidRPr="00463C7C">
        <w:rPr>
          <w:rFonts w:cs="Times New Roman"/>
        </w:rPr>
        <w:t>report_</w:t>
      </w:r>
      <w:r w:rsidR="00A469F9" w:rsidRPr="00463C7C">
        <w:rPr>
          <w:rFonts w:cs="Times New Roman"/>
        </w:rPr>
        <w:t>Process</w:t>
      </w:r>
      <w:proofErr w:type="spellEnd"/>
      <w:r w:rsidR="00A469F9" w:rsidRPr="00463C7C">
        <w:rPr>
          <w:rFonts w:cs="Times New Roman"/>
        </w:rPr>
        <w:t xml:space="preserve"> Instance Number.xls” Report</w:t>
      </w:r>
      <w:r w:rsidR="00984098" w:rsidRPr="00463C7C">
        <w:rPr>
          <w:rFonts w:cs="Times New Roman"/>
        </w:rPr>
        <w:t xml:space="preserve"> and “</w:t>
      </w:r>
      <w:proofErr w:type="spellStart"/>
      <w:r w:rsidR="00984098" w:rsidRPr="00463C7C">
        <w:rPr>
          <w:rFonts w:cs="Times New Roman"/>
        </w:rPr>
        <w:t>init_report_addl_splits_Process</w:t>
      </w:r>
      <w:proofErr w:type="spellEnd"/>
      <w:r w:rsidR="00984098" w:rsidRPr="00463C7C">
        <w:rPr>
          <w:rFonts w:cs="Times New Roman"/>
        </w:rPr>
        <w:t xml:space="preserve"> instance number.xls”</w:t>
      </w:r>
      <w:r w:rsidR="00E8774C" w:rsidRPr="00463C7C">
        <w:rPr>
          <w:rFonts w:cs="Times New Roman"/>
        </w:rPr>
        <w:t xml:space="preserve"> </w:t>
      </w:r>
      <w:r w:rsidR="00830694" w:rsidRPr="00463C7C">
        <w:rPr>
          <w:rFonts w:cs="Times New Roman"/>
        </w:rPr>
        <w:t xml:space="preserve">outputs </w:t>
      </w:r>
      <w:r w:rsidR="00984098" w:rsidRPr="00463C7C">
        <w:rPr>
          <w:rFonts w:cs="Times New Roman"/>
        </w:rPr>
        <w:t xml:space="preserve">to view </w:t>
      </w:r>
      <w:r w:rsidR="00830694" w:rsidRPr="00463C7C">
        <w:rPr>
          <w:rFonts w:cs="Times New Roman"/>
        </w:rPr>
        <w:t xml:space="preserve">the Initialization Report </w:t>
      </w:r>
      <w:r w:rsidR="007D37EB" w:rsidRPr="00463C7C">
        <w:rPr>
          <w:rFonts w:cs="Times New Roman"/>
        </w:rPr>
        <w:t xml:space="preserve">based on Run Control criteria.  </w:t>
      </w:r>
    </w:p>
    <w:p w:rsidR="00364544" w:rsidRPr="00463C7C" w:rsidRDefault="00364544" w:rsidP="00364544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The “</w:t>
      </w:r>
      <w:proofErr w:type="spellStart"/>
      <w:r w:rsidRPr="00463C7C">
        <w:rPr>
          <w:rFonts w:cs="Times New Roman"/>
        </w:rPr>
        <w:t>init_report_Process</w:t>
      </w:r>
      <w:proofErr w:type="spellEnd"/>
      <w:r w:rsidRPr="00463C7C">
        <w:rPr>
          <w:rFonts w:cs="Times New Roman"/>
        </w:rPr>
        <w:t xml:space="preserve"> Instance Number.xls” Report </w:t>
      </w:r>
      <w:r w:rsidR="00830694" w:rsidRPr="00463C7C">
        <w:rPr>
          <w:rFonts w:cs="Times New Roman"/>
        </w:rPr>
        <w:t xml:space="preserve">contains </w:t>
      </w:r>
      <w:r w:rsidRPr="00463C7C">
        <w:rPr>
          <w:rFonts w:cs="Times New Roman"/>
        </w:rPr>
        <w:t xml:space="preserve">all employee </w:t>
      </w:r>
      <w:r w:rsidR="00830694" w:rsidRPr="00463C7C">
        <w:rPr>
          <w:rFonts w:cs="Times New Roman"/>
        </w:rPr>
        <w:t xml:space="preserve">records </w:t>
      </w:r>
      <w:r w:rsidRPr="00463C7C">
        <w:rPr>
          <w:rFonts w:cs="Times New Roman"/>
        </w:rPr>
        <w:t xml:space="preserve">that meets Run Control Criteria and </w:t>
      </w:r>
      <w:r w:rsidR="00830694" w:rsidRPr="00463C7C">
        <w:rPr>
          <w:rFonts w:cs="Times New Roman"/>
        </w:rPr>
        <w:t xml:space="preserve">have </w:t>
      </w:r>
      <w:r w:rsidRPr="00463C7C">
        <w:rPr>
          <w:rFonts w:cs="Times New Roman"/>
        </w:rPr>
        <w:t>5 or less funding splits.</w:t>
      </w:r>
    </w:p>
    <w:p w:rsidR="00364544" w:rsidRDefault="00364544" w:rsidP="00364544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463C7C">
        <w:rPr>
          <w:rFonts w:cs="Times New Roman"/>
        </w:rPr>
        <w:t>The “</w:t>
      </w:r>
      <w:proofErr w:type="spellStart"/>
      <w:r w:rsidRPr="00463C7C">
        <w:rPr>
          <w:rFonts w:cs="Times New Roman"/>
        </w:rPr>
        <w:t>init_report_addl_splits_Process</w:t>
      </w:r>
      <w:proofErr w:type="spellEnd"/>
      <w:r w:rsidRPr="00463C7C">
        <w:rPr>
          <w:rFonts w:cs="Times New Roman"/>
        </w:rPr>
        <w:t xml:space="preserve"> instance number.xls” </w:t>
      </w:r>
      <w:r w:rsidR="00830694" w:rsidRPr="00463C7C">
        <w:rPr>
          <w:rFonts w:cs="Times New Roman"/>
        </w:rPr>
        <w:t xml:space="preserve">contains all </w:t>
      </w:r>
      <w:r w:rsidRPr="00463C7C">
        <w:rPr>
          <w:rFonts w:cs="Times New Roman"/>
        </w:rPr>
        <w:t xml:space="preserve">employee </w:t>
      </w:r>
      <w:r w:rsidR="00830694" w:rsidRPr="00463C7C">
        <w:rPr>
          <w:rFonts w:cs="Times New Roman"/>
        </w:rPr>
        <w:t xml:space="preserve">records </w:t>
      </w:r>
      <w:r w:rsidRPr="00463C7C">
        <w:rPr>
          <w:rFonts w:cs="Times New Roman"/>
        </w:rPr>
        <w:t xml:space="preserve">that meets Run Control Criteria and </w:t>
      </w:r>
      <w:r w:rsidR="00830694" w:rsidRPr="00463C7C">
        <w:rPr>
          <w:rFonts w:cs="Times New Roman"/>
        </w:rPr>
        <w:t xml:space="preserve">have </w:t>
      </w:r>
      <w:r w:rsidRPr="00463C7C">
        <w:rPr>
          <w:rFonts w:cs="Times New Roman"/>
        </w:rPr>
        <w:t xml:space="preserve">6 or more funding splits. </w:t>
      </w:r>
    </w:p>
    <w:p w:rsidR="005C3E20" w:rsidRPr="00A84FA3" w:rsidRDefault="00A84FA3" w:rsidP="00A84FA3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It’s possible that there will only be </w:t>
      </w:r>
      <w:proofErr w:type="spellStart"/>
      <w:r>
        <w:rPr>
          <w:rFonts w:cs="Times New Roman"/>
        </w:rPr>
        <w:t>init_report_Process</w:t>
      </w:r>
      <w:proofErr w:type="spellEnd"/>
      <w:r>
        <w:rPr>
          <w:rFonts w:cs="Times New Roman"/>
        </w:rPr>
        <w:t xml:space="preserve"> Instance Number.xls, as the criteria entered on the run control may not return employees with 6 or more results.</w:t>
      </w: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914499" w:rsidRPr="00463C7C" w:rsidRDefault="00DB10A2" w:rsidP="00764DBA">
      <w:pPr>
        <w:spacing w:after="0" w:line="240" w:lineRule="auto"/>
        <w:rPr>
          <w:rFonts w:cs="Times New Roman"/>
        </w:rPr>
      </w:pPr>
      <w:r w:rsidRPr="00463C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17494" wp14:editId="39024814">
                <wp:simplePos x="0" y="0"/>
                <wp:positionH relativeFrom="column">
                  <wp:posOffset>23191</wp:posOffset>
                </wp:positionH>
                <wp:positionV relativeFrom="paragraph">
                  <wp:posOffset>2940050</wp:posOffset>
                </wp:positionV>
                <wp:extent cx="1933575" cy="3429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.85pt;margin-top:231.5pt;width:152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P6mgIAAIkFAAAOAAAAZHJzL2Uyb0RvYy54bWysVE1v2zAMvQ/YfxB0X52kydoGdYqgRYYB&#10;RRu0HXpWZCk2IIsapcTJfv0o+aNBV+wwLAdHFMlH8onk9c2hNmyv0Fdgcz4+G3GmrISistuc/3hZ&#10;fbnkzAdhC2HAqpwflec3i8+frhs3VxMowRQKGYFYP29czssQ3DzLvCxVLfwZOGVJqQFrEUjEbVag&#10;aAi9NtlkNPqaNYCFQ5DKe7q9a5V8kfC1VjI8au1VYCbnlFtIX0zfTfxmi2sx36JwZSW7NMQ/ZFGL&#10;ylLQAepOBMF2WP0BVVcSwYMOZxLqDLSupEo1UDXj0btqnkvhVKqFyPFuoMn/P1j5sF8jq4qcTy7p&#10;qayo6ZGeiDZht0axeEkUNc7PyfLZrbGTPB1jvQeNdfynStgh0XocaFWHwCRdjq/Oz2cXM84k6c6n&#10;k6tR4j1783bowzcFNYuHnCPFT2yK/b0PFJFMe5MYzMKqMiY9nbHxwoOpiniXBNxubg2yvaA3X61G&#10;9Is1EMaJGUnRNYuVtbWkUzgaFTGMfVKaaKHsJymT1JBqgBVSKhvGraoUhWqjzU6DxRaOHil0AozI&#10;mrIcsDuA3rIF6bHbnDv76KpSPw/Oo78l1joPHiky2DA415UF/AjAUFVd5Na+J6mlJrK0geJITYPQ&#10;TpN3clXRu90LH9YCaXxo0GglhEf6aANNzqE7cVYC/vroPtpTV5OWs4bGMef+506g4sx8t9TvV+Pp&#10;NM5vEqaziwkJeKrZnGrsrr4Fev0xLR8n0zHaB9MfNUL9SptjGaOSSlhJsXMuA/bCbWjXBO0eqZbL&#10;ZEYz60S4t89ORvDIauzLl8OrQNc1b6C2f4B+dMX8XQ+3ttHTwnIXQFepwd947fimeU+N0+2muFBO&#10;5WT1tkEXvwEAAP//AwBQSwMEFAAGAAgAAAAhAMbsiSXfAAAACQEAAA8AAABkcnMvZG93bnJldi54&#10;bWxMjzFPwzAQhXck/oN1SCyI2m0gjUKcCirRgQGJwsLmxEcSNT5HsdOEf88xwXh6T999r9gtrhdn&#10;HEPnScN6pUAg1d521Gj4eH++zUCEaMia3hNq+MYAu/LyojC59TO94fkYG8EQCrnR0MY45FKGukVn&#10;wsoPSJx9+dGZyOfYSDuameGulxulUulMR/yhNQPuW6xPx8lpqA6f4z57Sg5xukkZfWpe8HXW+vpq&#10;eXwAEXGJf2X41Wd1KNmp8hPZIHoNyZaLGu7ShCdxnqhsA6LScL/eKpBlIf8vKH8AAAD//wMAUEsB&#10;Ai0AFAAGAAgAAAAhALaDOJL+AAAA4QEAABMAAAAAAAAAAAAAAAAAAAAAAFtDb250ZW50X1R5cGVz&#10;XS54bWxQSwECLQAUAAYACAAAACEAOP0h/9YAAACUAQAACwAAAAAAAAAAAAAAAAAvAQAAX3JlbHMv&#10;LnJlbHNQSwECLQAUAAYACAAAACEALyfD+poCAACJBQAADgAAAAAAAAAAAAAAAAAuAgAAZHJzL2Uy&#10;b0RvYy54bWxQSwECLQAUAAYACAAAACEAxuyJJd8AAAAJAQAADwAAAAAAAAAAAAAAAAD0BAAAZHJz&#10;L2Rvd25yZXYueG1sUEsFBgAAAAAEAAQA8wAAAAAGAAAAAA==&#10;" filled="f" strokecolor="red" strokeweight="2pt"/>
            </w:pict>
          </mc:Fallback>
        </mc:AlternateContent>
      </w:r>
      <w:r w:rsidR="000067F7" w:rsidRPr="00463C7C">
        <w:rPr>
          <w:noProof/>
        </w:rPr>
        <w:drawing>
          <wp:inline distT="0" distB="0" distL="0" distR="0" wp14:anchorId="2793F9D7" wp14:editId="72E46706">
            <wp:extent cx="5943600" cy="5163820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3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4E12" w:rsidRPr="00463C7C" w:rsidRDefault="003A4E12" w:rsidP="003A4E12">
      <w:pPr>
        <w:spacing w:after="0" w:line="240" w:lineRule="auto"/>
        <w:rPr>
          <w:rFonts w:cs="Times New Roman"/>
        </w:rPr>
      </w:pPr>
    </w:p>
    <w:p w:rsidR="008A27DD" w:rsidRPr="00463C7C" w:rsidRDefault="00144A07" w:rsidP="008A27D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Excel will prompt you to open the file and select “Yes”. Note that different browsers may have different processes to open the file. Ensure that your pop-up blockers are turned off to open this file. </w:t>
      </w:r>
      <w:r w:rsidR="008A27DD" w:rsidRPr="00463C7C">
        <w:rPr>
          <w:rFonts w:cs="Times New Roman"/>
        </w:rPr>
        <w:t>The output files will look like the screenshot below</w:t>
      </w:r>
      <w:r>
        <w:rPr>
          <w:rFonts w:cs="Times New Roman"/>
        </w:rPr>
        <w:t>.</w:t>
      </w:r>
    </w:p>
    <w:p w:rsidR="000B79EF" w:rsidRPr="00463C7C" w:rsidRDefault="00221CC6" w:rsidP="000B79EF">
      <w:pPr>
        <w:spacing w:after="0" w:line="240" w:lineRule="auto"/>
        <w:rPr>
          <w:rFonts w:cs="Times New Roman"/>
        </w:rPr>
      </w:pPr>
      <w:r w:rsidRPr="00221CC6">
        <w:rPr>
          <w:rFonts w:cs="Times New Roman"/>
          <w:noProof/>
        </w:rPr>
        <w:lastRenderedPageBreak/>
        <w:drawing>
          <wp:inline distT="0" distB="0" distL="0" distR="0" wp14:anchorId="00B32D19" wp14:editId="498A4323">
            <wp:extent cx="5943600" cy="2481580"/>
            <wp:effectExtent l="19050" t="19050" r="19050" b="139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79EF" w:rsidRPr="00463C7C" w:rsidRDefault="000B79EF" w:rsidP="000B79EF">
      <w:pPr>
        <w:spacing w:after="0" w:line="240" w:lineRule="auto"/>
        <w:rPr>
          <w:rFonts w:cs="Times New Roman"/>
        </w:rPr>
      </w:pPr>
    </w:p>
    <w:p w:rsidR="000B79EF" w:rsidRPr="00463C7C" w:rsidRDefault="000B79EF" w:rsidP="000B79EF">
      <w:pPr>
        <w:pStyle w:val="ListParagraph"/>
        <w:spacing w:after="0" w:line="240" w:lineRule="auto"/>
        <w:rPr>
          <w:rFonts w:cs="Times New Roman"/>
        </w:rPr>
      </w:pPr>
    </w:p>
    <w:p w:rsidR="003759BA" w:rsidRPr="00463C7C" w:rsidRDefault="003759BA" w:rsidP="003759BA">
      <w:pPr>
        <w:pStyle w:val="ListParagraph"/>
        <w:numPr>
          <w:ilvl w:val="0"/>
          <w:numId w:val="3"/>
        </w:numPr>
      </w:pPr>
      <w:r w:rsidRPr="00463C7C">
        <w:t>Review the output file.</w:t>
      </w:r>
    </w:p>
    <w:p w:rsidR="00144A07" w:rsidRDefault="00144A07" w:rsidP="003759BA">
      <w:pPr>
        <w:pStyle w:val="ListParagraph"/>
        <w:numPr>
          <w:ilvl w:val="1"/>
          <w:numId w:val="3"/>
        </w:numPr>
      </w:pPr>
      <w:r>
        <w:t>Verify the header information matches what was entered on the run control. Save the Initialization Report as an .</w:t>
      </w:r>
      <w:proofErr w:type="spellStart"/>
      <w:r>
        <w:t>xls</w:t>
      </w:r>
      <w:proofErr w:type="spellEnd"/>
      <w:r>
        <w:t xml:space="preserve"> file.</w:t>
      </w:r>
    </w:p>
    <w:p w:rsidR="003759BA" w:rsidRPr="00463C7C" w:rsidRDefault="00144A07" w:rsidP="003759BA">
      <w:pPr>
        <w:pStyle w:val="ListParagraph"/>
        <w:numPr>
          <w:ilvl w:val="1"/>
          <w:numId w:val="3"/>
        </w:numPr>
      </w:pPr>
      <w:r>
        <w:t xml:space="preserve">You can verify that the compensation information is correct based on HRS Job Data </w:t>
      </w:r>
      <w:r w:rsidR="00285BB5">
        <w:t>by comparing an employee on the IR output to one in HRS.</w:t>
      </w:r>
      <w:r w:rsidR="003759BA" w:rsidRPr="00463C7C">
        <w:tab/>
      </w:r>
    </w:p>
    <w:p w:rsidR="003759BA" w:rsidRPr="00463C7C" w:rsidRDefault="003759BA" w:rsidP="00285BB5">
      <w:pPr>
        <w:pStyle w:val="ListParagraph"/>
        <w:numPr>
          <w:ilvl w:val="1"/>
          <w:numId w:val="3"/>
        </w:numPr>
      </w:pPr>
      <w:r w:rsidRPr="00463C7C">
        <w:t>A description of the different header fields of the output is below.</w:t>
      </w:r>
    </w:p>
    <w:p w:rsidR="003759BA" w:rsidRPr="00463C7C" w:rsidRDefault="003759BA" w:rsidP="00914FA0">
      <w:pPr>
        <w:pStyle w:val="Heading1"/>
      </w:pPr>
      <w:bookmarkStart w:id="5" w:name="_Toc437246950"/>
      <w:r w:rsidRPr="00463C7C">
        <w:t>Output Header Fields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7039"/>
      </w:tblGrid>
      <w:tr w:rsidR="002C26D6" w:rsidRPr="00463C7C" w:rsidTr="002C26D6">
        <w:tc>
          <w:tcPr>
            <w:tcW w:w="8772" w:type="dxa"/>
            <w:gridSpan w:val="2"/>
            <w:tcBorders>
              <w:bottom w:val="single" w:sz="12" w:space="0" w:color="auto"/>
            </w:tcBorders>
            <w:shd w:val="clear" w:color="auto" w:fill="C00000"/>
          </w:tcPr>
          <w:p w:rsidR="002C26D6" w:rsidRPr="00463C7C" w:rsidRDefault="002C26D6" w:rsidP="002C26D6">
            <w:pPr>
              <w:tabs>
                <w:tab w:val="left" w:pos="1775"/>
                <w:tab w:val="center" w:pos="427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463C7C">
              <w:rPr>
                <w:b/>
              </w:rPr>
              <w:t>Report Para</w:t>
            </w:r>
            <w:r w:rsidRPr="00463C7C">
              <w:rPr>
                <w:b/>
                <w:shd w:val="clear" w:color="auto" w:fill="C00000"/>
              </w:rPr>
              <w:t>m</w:t>
            </w:r>
            <w:r w:rsidRPr="00463C7C">
              <w:rPr>
                <w:b/>
              </w:rPr>
              <w:t>eters</w:t>
            </w:r>
          </w:p>
        </w:tc>
      </w:tr>
      <w:tr w:rsidR="002C26D6" w:rsidRPr="00463C7C" w:rsidTr="00273A09">
        <w:tc>
          <w:tcPr>
            <w:tcW w:w="1733" w:type="dxa"/>
            <w:tcBorders>
              <w:bottom w:val="single" w:sz="12" w:space="0" w:color="auto"/>
            </w:tcBorders>
          </w:tcPr>
          <w:p w:rsidR="002C26D6" w:rsidRPr="00463C7C" w:rsidRDefault="002C26D6" w:rsidP="00342278">
            <w:pPr>
              <w:rPr>
                <w:b/>
              </w:rPr>
            </w:pPr>
            <w:r w:rsidRPr="00463C7C">
              <w:rPr>
                <w:b/>
              </w:rPr>
              <w:t>Field Name</w:t>
            </w:r>
          </w:p>
        </w:tc>
        <w:tc>
          <w:tcPr>
            <w:tcW w:w="7039" w:type="dxa"/>
            <w:tcBorders>
              <w:bottom w:val="single" w:sz="12" w:space="0" w:color="auto"/>
            </w:tcBorders>
          </w:tcPr>
          <w:p w:rsidR="002C26D6" w:rsidRPr="00463C7C" w:rsidRDefault="002C26D6" w:rsidP="00342278">
            <w:pPr>
              <w:rPr>
                <w:b/>
              </w:rPr>
            </w:pPr>
            <w:r w:rsidRPr="00463C7C">
              <w:rPr>
                <w:b/>
              </w:rPr>
              <w:t>Description</w:t>
            </w:r>
          </w:p>
        </w:tc>
      </w:tr>
      <w:tr w:rsidR="002C26D6" w:rsidRPr="00463C7C" w:rsidTr="00273A09">
        <w:tc>
          <w:tcPr>
            <w:tcW w:w="1733" w:type="dxa"/>
            <w:tcBorders>
              <w:top w:val="single" w:sz="12" w:space="0" w:color="auto"/>
            </w:tcBorders>
          </w:tcPr>
          <w:p w:rsidR="002C26D6" w:rsidRPr="00463C7C" w:rsidRDefault="002C26D6" w:rsidP="00342278">
            <w:r w:rsidRPr="00463C7C">
              <w:t>Run Control ID</w:t>
            </w:r>
          </w:p>
        </w:tc>
        <w:tc>
          <w:tcPr>
            <w:tcW w:w="7039" w:type="dxa"/>
            <w:tcBorders>
              <w:top w:val="single" w:sz="12" w:space="0" w:color="auto"/>
            </w:tcBorders>
          </w:tcPr>
          <w:p w:rsidR="002C26D6" w:rsidRPr="00463C7C" w:rsidRDefault="002C26D6" w:rsidP="00342278">
            <w:r w:rsidRPr="00463C7C">
              <w:t>The run control used to create the report.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 w:rsidRPr="00463C7C">
              <w:t>Run Date</w:t>
            </w:r>
          </w:p>
        </w:tc>
        <w:tc>
          <w:tcPr>
            <w:tcW w:w="7039" w:type="dxa"/>
          </w:tcPr>
          <w:p w:rsidR="002C26D6" w:rsidRPr="00463C7C" w:rsidRDefault="002C26D6" w:rsidP="00342278">
            <w:r w:rsidRPr="00463C7C">
              <w:t>The date the report was created.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 w:rsidRPr="00463C7C">
              <w:t>Process Instance</w:t>
            </w:r>
          </w:p>
        </w:tc>
        <w:tc>
          <w:tcPr>
            <w:tcW w:w="7039" w:type="dxa"/>
          </w:tcPr>
          <w:p w:rsidR="002C26D6" w:rsidRPr="00463C7C" w:rsidRDefault="002C26D6" w:rsidP="00342278">
            <w:r w:rsidRPr="00463C7C">
              <w:t>The number assigned by PeopleSoft for each process.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 w:rsidRPr="00463C7C">
              <w:t>Ran By</w:t>
            </w:r>
          </w:p>
        </w:tc>
        <w:tc>
          <w:tcPr>
            <w:tcW w:w="7039" w:type="dxa"/>
          </w:tcPr>
          <w:p w:rsidR="002C26D6" w:rsidRPr="00463C7C" w:rsidRDefault="002C26D6" w:rsidP="00342278">
            <w:r w:rsidRPr="00463C7C">
              <w:t>The user ID of the user who ran the report.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>
              <w:t>Fiscal Year</w:t>
            </w:r>
          </w:p>
        </w:tc>
        <w:tc>
          <w:tcPr>
            <w:tcW w:w="7039" w:type="dxa"/>
          </w:tcPr>
          <w:p w:rsidR="002C26D6" w:rsidRPr="00463C7C" w:rsidRDefault="002C26D6" w:rsidP="00342278">
            <w:r>
              <w:t>As entered on the run control.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>
              <w:t>Effective Date</w:t>
            </w:r>
          </w:p>
        </w:tc>
        <w:tc>
          <w:tcPr>
            <w:tcW w:w="7039" w:type="dxa"/>
          </w:tcPr>
          <w:p w:rsidR="002C26D6" w:rsidRDefault="002C26D6">
            <w:r w:rsidRPr="007E7935">
              <w:t>As entered on the run control.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>
              <w:t>Business Unit</w:t>
            </w:r>
          </w:p>
        </w:tc>
        <w:tc>
          <w:tcPr>
            <w:tcW w:w="7039" w:type="dxa"/>
          </w:tcPr>
          <w:p w:rsidR="002C26D6" w:rsidRDefault="002C26D6">
            <w:r w:rsidRPr="007E7935">
              <w:t>As entered on the run control.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Pr="00463C7C" w:rsidRDefault="002C26D6" w:rsidP="00342278">
            <w:r>
              <w:t>Funding Division</w:t>
            </w:r>
          </w:p>
        </w:tc>
        <w:tc>
          <w:tcPr>
            <w:tcW w:w="7039" w:type="dxa"/>
          </w:tcPr>
          <w:p w:rsidR="002C26D6" w:rsidRDefault="002C26D6">
            <w:r w:rsidRPr="007E7935">
              <w:t>As entered on the run control.</w:t>
            </w:r>
          </w:p>
        </w:tc>
      </w:tr>
      <w:tr w:rsidR="002C26D6" w:rsidRPr="00463C7C" w:rsidTr="00273A09">
        <w:tc>
          <w:tcPr>
            <w:tcW w:w="1733" w:type="dxa"/>
          </w:tcPr>
          <w:p w:rsidR="002C26D6" w:rsidRDefault="002C26D6" w:rsidP="00342278">
            <w:r>
              <w:t>Employee Class</w:t>
            </w:r>
          </w:p>
        </w:tc>
        <w:tc>
          <w:tcPr>
            <w:tcW w:w="7039" w:type="dxa"/>
          </w:tcPr>
          <w:p w:rsidR="002C26D6" w:rsidRPr="00463C7C" w:rsidRDefault="002C26D6" w:rsidP="00342278">
            <w:r>
              <w:t xml:space="preserve">As selected on the run control. </w:t>
            </w:r>
          </w:p>
        </w:tc>
      </w:tr>
    </w:tbl>
    <w:p w:rsidR="003759BA" w:rsidRPr="00463C7C" w:rsidRDefault="003759BA" w:rsidP="00463C7C">
      <w:pPr>
        <w:spacing w:after="0" w:line="240" w:lineRule="auto"/>
        <w:rPr>
          <w:rFonts w:cs="Times New Roman"/>
        </w:rPr>
      </w:pPr>
    </w:p>
    <w:p w:rsidR="007D37EB" w:rsidRPr="00463C7C" w:rsidRDefault="00D23F76" w:rsidP="005C6C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Follow the steps in </w:t>
      </w:r>
      <w:r w:rsidR="00914FA0">
        <w:rPr>
          <w:rFonts w:cs="Times New Roman"/>
        </w:rPr>
        <w:t>the IPS KB</w:t>
      </w:r>
      <w:r w:rsidR="007D37EB" w:rsidRPr="00463C7C">
        <w:rPr>
          <w:rFonts w:cs="Times New Roman"/>
        </w:rPr>
        <w:t xml:space="preserve"> to copy and paste this data into the IPS to be loaded into the CAT.</w:t>
      </w:r>
    </w:p>
    <w:sectPr w:rsidR="007D37EB" w:rsidRPr="0046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851"/>
    <w:multiLevelType w:val="hybridMultilevel"/>
    <w:tmpl w:val="D8E4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5A02"/>
    <w:multiLevelType w:val="hybridMultilevel"/>
    <w:tmpl w:val="7F8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D03"/>
    <w:multiLevelType w:val="hybridMultilevel"/>
    <w:tmpl w:val="C0B0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4FFE"/>
    <w:multiLevelType w:val="hybridMultilevel"/>
    <w:tmpl w:val="0EE8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14C3"/>
    <w:multiLevelType w:val="hybridMultilevel"/>
    <w:tmpl w:val="74C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0FD4"/>
    <w:multiLevelType w:val="hybridMultilevel"/>
    <w:tmpl w:val="C0B0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C"/>
    <w:rsid w:val="00002E56"/>
    <w:rsid w:val="000067F7"/>
    <w:rsid w:val="000413E9"/>
    <w:rsid w:val="0005067D"/>
    <w:rsid w:val="0007415A"/>
    <w:rsid w:val="00090AE4"/>
    <w:rsid w:val="000A4278"/>
    <w:rsid w:val="000B79EF"/>
    <w:rsid w:val="000E31F8"/>
    <w:rsid w:val="001069A6"/>
    <w:rsid w:val="0011600C"/>
    <w:rsid w:val="00116870"/>
    <w:rsid w:val="001317BA"/>
    <w:rsid w:val="0013350B"/>
    <w:rsid w:val="00144A07"/>
    <w:rsid w:val="00156C06"/>
    <w:rsid w:val="00165B7F"/>
    <w:rsid w:val="001A2EDF"/>
    <w:rsid w:val="001B1D69"/>
    <w:rsid w:val="001E1B32"/>
    <w:rsid w:val="00221CC6"/>
    <w:rsid w:val="00227667"/>
    <w:rsid w:val="00273A09"/>
    <w:rsid w:val="00285BB5"/>
    <w:rsid w:val="00293277"/>
    <w:rsid w:val="002A03D7"/>
    <w:rsid w:val="002A7C96"/>
    <w:rsid w:val="002C26D6"/>
    <w:rsid w:val="003173E3"/>
    <w:rsid w:val="00335B29"/>
    <w:rsid w:val="00342278"/>
    <w:rsid w:val="00363EED"/>
    <w:rsid w:val="00364544"/>
    <w:rsid w:val="0036631B"/>
    <w:rsid w:val="003759BA"/>
    <w:rsid w:val="00390046"/>
    <w:rsid w:val="003A4E12"/>
    <w:rsid w:val="003C3655"/>
    <w:rsid w:val="003D0153"/>
    <w:rsid w:val="003E0B18"/>
    <w:rsid w:val="0040238B"/>
    <w:rsid w:val="00412456"/>
    <w:rsid w:val="004321D9"/>
    <w:rsid w:val="00442ECA"/>
    <w:rsid w:val="004472A3"/>
    <w:rsid w:val="00463C7C"/>
    <w:rsid w:val="00464D5C"/>
    <w:rsid w:val="0047598A"/>
    <w:rsid w:val="004B6316"/>
    <w:rsid w:val="004B765B"/>
    <w:rsid w:val="004D066C"/>
    <w:rsid w:val="004D305E"/>
    <w:rsid w:val="004D6C94"/>
    <w:rsid w:val="005200FE"/>
    <w:rsid w:val="0052472F"/>
    <w:rsid w:val="00530110"/>
    <w:rsid w:val="00533BB5"/>
    <w:rsid w:val="00560905"/>
    <w:rsid w:val="005645B6"/>
    <w:rsid w:val="00565DEB"/>
    <w:rsid w:val="005B12AE"/>
    <w:rsid w:val="005C3E20"/>
    <w:rsid w:val="005C48D6"/>
    <w:rsid w:val="005C6CA7"/>
    <w:rsid w:val="005D3365"/>
    <w:rsid w:val="005F7B61"/>
    <w:rsid w:val="00621AC1"/>
    <w:rsid w:val="00643597"/>
    <w:rsid w:val="00643DDE"/>
    <w:rsid w:val="00650A81"/>
    <w:rsid w:val="00655E6F"/>
    <w:rsid w:val="006C4941"/>
    <w:rsid w:val="006E05A1"/>
    <w:rsid w:val="006E1941"/>
    <w:rsid w:val="006F0C46"/>
    <w:rsid w:val="00702644"/>
    <w:rsid w:val="00703C82"/>
    <w:rsid w:val="00723C98"/>
    <w:rsid w:val="0074625A"/>
    <w:rsid w:val="00764DBA"/>
    <w:rsid w:val="00793350"/>
    <w:rsid w:val="007A66F5"/>
    <w:rsid w:val="007B7AA4"/>
    <w:rsid w:val="007D37EB"/>
    <w:rsid w:val="007F69FF"/>
    <w:rsid w:val="0080352F"/>
    <w:rsid w:val="00830694"/>
    <w:rsid w:val="00855BE7"/>
    <w:rsid w:val="00883F56"/>
    <w:rsid w:val="00884E9B"/>
    <w:rsid w:val="00896E46"/>
    <w:rsid w:val="008A27DD"/>
    <w:rsid w:val="008E2BC0"/>
    <w:rsid w:val="009001B2"/>
    <w:rsid w:val="009025ED"/>
    <w:rsid w:val="00914499"/>
    <w:rsid w:val="009149A5"/>
    <w:rsid w:val="00914FA0"/>
    <w:rsid w:val="009624FE"/>
    <w:rsid w:val="00967518"/>
    <w:rsid w:val="00970A1F"/>
    <w:rsid w:val="0097416D"/>
    <w:rsid w:val="0097465B"/>
    <w:rsid w:val="0097552F"/>
    <w:rsid w:val="00981C1F"/>
    <w:rsid w:val="00984098"/>
    <w:rsid w:val="009845D4"/>
    <w:rsid w:val="009944ED"/>
    <w:rsid w:val="009A60D4"/>
    <w:rsid w:val="009D3598"/>
    <w:rsid w:val="00A469F9"/>
    <w:rsid w:val="00A4724E"/>
    <w:rsid w:val="00A55BE8"/>
    <w:rsid w:val="00A70E36"/>
    <w:rsid w:val="00A72C6E"/>
    <w:rsid w:val="00A84FA3"/>
    <w:rsid w:val="00AC212A"/>
    <w:rsid w:val="00AE263E"/>
    <w:rsid w:val="00B06401"/>
    <w:rsid w:val="00B23500"/>
    <w:rsid w:val="00B40FEB"/>
    <w:rsid w:val="00B47760"/>
    <w:rsid w:val="00B63EEA"/>
    <w:rsid w:val="00B663ED"/>
    <w:rsid w:val="00B7229C"/>
    <w:rsid w:val="00B81A6F"/>
    <w:rsid w:val="00B874EC"/>
    <w:rsid w:val="00B936B8"/>
    <w:rsid w:val="00BC3406"/>
    <w:rsid w:val="00BF6C45"/>
    <w:rsid w:val="00C04CBA"/>
    <w:rsid w:val="00C05459"/>
    <w:rsid w:val="00C33497"/>
    <w:rsid w:val="00C73F00"/>
    <w:rsid w:val="00CD616B"/>
    <w:rsid w:val="00CD7EAA"/>
    <w:rsid w:val="00CE0921"/>
    <w:rsid w:val="00CF6173"/>
    <w:rsid w:val="00D00A5E"/>
    <w:rsid w:val="00D23F76"/>
    <w:rsid w:val="00D344AC"/>
    <w:rsid w:val="00D43B08"/>
    <w:rsid w:val="00D6013A"/>
    <w:rsid w:val="00D84516"/>
    <w:rsid w:val="00DB10A2"/>
    <w:rsid w:val="00DB2899"/>
    <w:rsid w:val="00DB5078"/>
    <w:rsid w:val="00DF0968"/>
    <w:rsid w:val="00E50701"/>
    <w:rsid w:val="00E577DF"/>
    <w:rsid w:val="00E61AF7"/>
    <w:rsid w:val="00E73730"/>
    <w:rsid w:val="00E8774C"/>
    <w:rsid w:val="00EB753D"/>
    <w:rsid w:val="00F00977"/>
    <w:rsid w:val="00F62F3C"/>
    <w:rsid w:val="00F635CB"/>
    <w:rsid w:val="00F725A4"/>
    <w:rsid w:val="00F82C71"/>
    <w:rsid w:val="00FA0A31"/>
    <w:rsid w:val="00FA10F8"/>
    <w:rsid w:val="00FA67DD"/>
    <w:rsid w:val="00FB1F18"/>
    <w:rsid w:val="00FB6D9A"/>
    <w:rsid w:val="00FE575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5B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2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F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F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F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5B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2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F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F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F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CCC-ECE8-4F4B-A82E-3DAA4051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 Schrantz</dc:creator>
  <cp:lastModifiedBy>Madeline Theisen</cp:lastModifiedBy>
  <cp:revision>2</cp:revision>
  <cp:lastPrinted>2015-12-07T16:21:00Z</cp:lastPrinted>
  <dcterms:created xsi:type="dcterms:W3CDTF">2016-01-21T19:53:00Z</dcterms:created>
  <dcterms:modified xsi:type="dcterms:W3CDTF">2016-01-21T19:53:00Z</dcterms:modified>
</cp:coreProperties>
</file>