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D14B3" w14:textId="77777777" w:rsidR="007556F9" w:rsidRDefault="007556F9" w:rsidP="00C22E86">
      <w:pPr>
        <w:spacing w:after="0"/>
        <w:rPr>
          <w:b/>
          <w:sz w:val="24"/>
          <w:szCs w:val="24"/>
        </w:rPr>
      </w:pPr>
    </w:p>
    <w:p w14:paraId="33FFFB0F" w14:textId="77777777" w:rsidR="00D330DC" w:rsidRPr="00697398" w:rsidRDefault="0050664E" w:rsidP="00C22E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 </w:t>
      </w:r>
      <w:r w:rsidR="00D330DC" w:rsidRPr="00697398">
        <w:rPr>
          <w:b/>
          <w:sz w:val="24"/>
          <w:szCs w:val="24"/>
        </w:rPr>
        <w:t>Security Overview</w:t>
      </w:r>
    </w:p>
    <w:p w14:paraId="7E4F34BA" w14:textId="77777777" w:rsidR="0030108D" w:rsidRPr="0032239A" w:rsidRDefault="007168D8" w:rsidP="00C22E86">
      <w:pPr>
        <w:spacing w:after="0"/>
        <w:rPr>
          <w:sz w:val="20"/>
          <w:szCs w:val="20"/>
        </w:rPr>
      </w:pPr>
      <w:r>
        <w:rPr>
          <w:sz w:val="20"/>
          <w:szCs w:val="20"/>
        </w:rPr>
        <w:t>Five</w:t>
      </w:r>
      <w:r w:rsidR="00182608" w:rsidRPr="0032239A">
        <w:rPr>
          <w:sz w:val="20"/>
          <w:szCs w:val="20"/>
        </w:rPr>
        <w:t xml:space="preserve"> security roles have been developed </w:t>
      </w:r>
      <w:r w:rsidR="0050664E">
        <w:rPr>
          <w:sz w:val="20"/>
          <w:szCs w:val="20"/>
        </w:rPr>
        <w:t xml:space="preserve">for the CAT </w:t>
      </w:r>
      <w:r>
        <w:rPr>
          <w:sz w:val="20"/>
          <w:szCs w:val="20"/>
        </w:rPr>
        <w:t>which will allow access to CAT-</w:t>
      </w:r>
      <w:r w:rsidR="00182608" w:rsidRPr="0032239A">
        <w:rPr>
          <w:sz w:val="20"/>
          <w:szCs w:val="20"/>
        </w:rPr>
        <w:t xml:space="preserve">specific pages and functionality using PeopleSoft row-level security. </w:t>
      </w:r>
      <w:r w:rsidR="0050664E" w:rsidRPr="0032239A">
        <w:rPr>
          <w:sz w:val="20"/>
          <w:szCs w:val="20"/>
        </w:rPr>
        <w:t xml:space="preserve">CAT Access is separate from HRS Access, and you may </w:t>
      </w:r>
      <w:r w:rsidR="008C68CA">
        <w:rPr>
          <w:sz w:val="20"/>
          <w:szCs w:val="20"/>
        </w:rPr>
        <w:t>request</w:t>
      </w:r>
      <w:r w:rsidR="0050664E" w:rsidRPr="0032239A">
        <w:rPr>
          <w:sz w:val="20"/>
          <w:szCs w:val="20"/>
        </w:rPr>
        <w:t xml:space="preserve"> access</w:t>
      </w:r>
      <w:r w:rsidR="008C68CA">
        <w:rPr>
          <w:sz w:val="20"/>
          <w:szCs w:val="20"/>
        </w:rPr>
        <w:t xml:space="preserve"> to the CAT even if you do not have HRS access however, some links in the CAT that refer to HRS data may not be accessible.   </w:t>
      </w:r>
      <w:r w:rsidR="00182608" w:rsidRPr="0032239A">
        <w:rPr>
          <w:sz w:val="20"/>
          <w:szCs w:val="20"/>
        </w:rPr>
        <w:t>Row-level security</w:t>
      </w:r>
      <w:r w:rsidR="0050664E">
        <w:rPr>
          <w:sz w:val="20"/>
          <w:szCs w:val="20"/>
        </w:rPr>
        <w:t xml:space="preserve"> tiers data and grants </w:t>
      </w:r>
      <w:r w:rsidR="007421C0" w:rsidRPr="0032239A">
        <w:rPr>
          <w:sz w:val="20"/>
          <w:szCs w:val="20"/>
        </w:rPr>
        <w:t>users</w:t>
      </w:r>
      <w:r w:rsidR="00182608" w:rsidRPr="0032239A">
        <w:rPr>
          <w:sz w:val="20"/>
          <w:szCs w:val="20"/>
        </w:rPr>
        <w:t xml:space="preserve"> access to</w:t>
      </w:r>
      <w:r w:rsidR="008C68CA">
        <w:rPr>
          <w:sz w:val="20"/>
          <w:szCs w:val="20"/>
        </w:rPr>
        <w:t xml:space="preserve"> a single d</w:t>
      </w:r>
      <w:r w:rsidR="007421C0" w:rsidRPr="0032239A">
        <w:rPr>
          <w:sz w:val="20"/>
          <w:szCs w:val="20"/>
        </w:rPr>
        <w:t>ivisions or departments</w:t>
      </w:r>
      <w:r w:rsidR="00182608" w:rsidRPr="0032239A">
        <w:rPr>
          <w:sz w:val="20"/>
          <w:szCs w:val="20"/>
        </w:rPr>
        <w:t xml:space="preserve"> but not </w:t>
      </w:r>
      <w:r w:rsidR="008C68CA">
        <w:rPr>
          <w:sz w:val="20"/>
          <w:szCs w:val="20"/>
        </w:rPr>
        <w:t>multiple divisions or departments</w:t>
      </w:r>
      <w:r w:rsidR="00182608" w:rsidRPr="0032239A">
        <w:rPr>
          <w:sz w:val="20"/>
          <w:szCs w:val="20"/>
        </w:rPr>
        <w:t>. F</w:t>
      </w:r>
      <w:r w:rsidR="00D330DC" w:rsidRPr="0032239A">
        <w:rPr>
          <w:sz w:val="20"/>
          <w:szCs w:val="20"/>
        </w:rPr>
        <w:t xml:space="preserve">or example, </w:t>
      </w:r>
      <w:r w:rsidR="00570C5A" w:rsidRPr="0032239A">
        <w:rPr>
          <w:sz w:val="20"/>
          <w:szCs w:val="20"/>
        </w:rPr>
        <w:t>if</w:t>
      </w:r>
      <w:r w:rsidR="00527094" w:rsidRPr="0032239A">
        <w:rPr>
          <w:sz w:val="20"/>
          <w:szCs w:val="20"/>
        </w:rPr>
        <w:t xml:space="preserve"> a</w:t>
      </w:r>
      <w:r w:rsidR="00D330DC" w:rsidRPr="0032239A">
        <w:rPr>
          <w:sz w:val="20"/>
          <w:szCs w:val="20"/>
        </w:rPr>
        <w:t xml:space="preserve"> user</w:t>
      </w:r>
      <w:r w:rsidR="00527094" w:rsidRPr="0032239A">
        <w:rPr>
          <w:sz w:val="20"/>
          <w:szCs w:val="20"/>
        </w:rPr>
        <w:t xml:space="preserve"> only has</w:t>
      </w:r>
      <w:r w:rsidR="00D330DC" w:rsidRPr="0032239A">
        <w:rPr>
          <w:sz w:val="20"/>
          <w:szCs w:val="20"/>
        </w:rPr>
        <w:t xml:space="preserve"> access to one d</w:t>
      </w:r>
      <w:r w:rsidR="00182608" w:rsidRPr="0032239A">
        <w:rPr>
          <w:sz w:val="20"/>
          <w:szCs w:val="20"/>
        </w:rPr>
        <w:t>ivision</w:t>
      </w:r>
      <w:r w:rsidR="00760D98" w:rsidRPr="0032239A">
        <w:rPr>
          <w:sz w:val="20"/>
          <w:szCs w:val="20"/>
        </w:rPr>
        <w:t xml:space="preserve"> in the CAT</w:t>
      </w:r>
      <w:r w:rsidR="00527094" w:rsidRPr="0032239A">
        <w:rPr>
          <w:sz w:val="20"/>
          <w:szCs w:val="20"/>
        </w:rPr>
        <w:t>, but nee</w:t>
      </w:r>
      <w:r w:rsidR="0050664E">
        <w:rPr>
          <w:sz w:val="20"/>
          <w:szCs w:val="20"/>
        </w:rPr>
        <w:t xml:space="preserve">ds access to multiple divisions </w:t>
      </w:r>
      <w:r w:rsidR="0099229A" w:rsidRPr="0032239A">
        <w:rPr>
          <w:sz w:val="20"/>
          <w:szCs w:val="20"/>
        </w:rPr>
        <w:t>because an employee has split funding</w:t>
      </w:r>
      <w:r w:rsidR="00182608" w:rsidRPr="0032239A">
        <w:rPr>
          <w:sz w:val="20"/>
          <w:szCs w:val="20"/>
        </w:rPr>
        <w:t xml:space="preserve">, they will need </w:t>
      </w:r>
      <w:r w:rsidR="0050664E">
        <w:rPr>
          <w:sz w:val="20"/>
          <w:szCs w:val="20"/>
        </w:rPr>
        <w:t>move up an</w:t>
      </w:r>
      <w:r w:rsidR="00760D98" w:rsidRPr="0032239A">
        <w:rPr>
          <w:sz w:val="20"/>
          <w:szCs w:val="20"/>
        </w:rPr>
        <w:t xml:space="preserve"> entire </w:t>
      </w:r>
      <w:r w:rsidR="00570C5A" w:rsidRPr="0032239A">
        <w:rPr>
          <w:sz w:val="20"/>
          <w:szCs w:val="20"/>
        </w:rPr>
        <w:t>security</w:t>
      </w:r>
      <w:r w:rsidR="0050664E">
        <w:rPr>
          <w:sz w:val="20"/>
          <w:szCs w:val="20"/>
        </w:rPr>
        <w:t xml:space="preserve"> level </w:t>
      </w:r>
      <w:r w:rsidR="00570C5A" w:rsidRPr="0032239A">
        <w:rPr>
          <w:sz w:val="20"/>
          <w:szCs w:val="20"/>
        </w:rPr>
        <w:t xml:space="preserve">to view </w:t>
      </w:r>
      <w:r w:rsidR="008C68CA">
        <w:rPr>
          <w:sz w:val="20"/>
          <w:szCs w:val="20"/>
        </w:rPr>
        <w:t>the entire institution</w:t>
      </w:r>
      <w:r w:rsidR="00570C5A" w:rsidRPr="0032239A">
        <w:rPr>
          <w:sz w:val="20"/>
          <w:szCs w:val="20"/>
        </w:rPr>
        <w:t>.</w:t>
      </w:r>
    </w:p>
    <w:p w14:paraId="3FA6D24F" w14:textId="77777777" w:rsidR="00C22E86" w:rsidRPr="00C22E86" w:rsidRDefault="00C22E86" w:rsidP="00C22E86">
      <w:pPr>
        <w:spacing w:after="0"/>
        <w:rPr>
          <w:b/>
          <w:sz w:val="16"/>
          <w:szCs w:val="24"/>
        </w:rPr>
      </w:pPr>
    </w:p>
    <w:p w14:paraId="7DDEFB95" w14:textId="77777777" w:rsidR="00182608" w:rsidRPr="00697398" w:rsidRDefault="004F7709" w:rsidP="00C22E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 Roles </w:t>
      </w:r>
      <w:r w:rsidR="00527094" w:rsidRPr="00697398">
        <w:rPr>
          <w:b/>
          <w:sz w:val="24"/>
          <w:szCs w:val="24"/>
        </w:rPr>
        <w:t>and Description of Access</w:t>
      </w:r>
    </w:p>
    <w:tbl>
      <w:tblPr>
        <w:tblStyle w:val="LightList-Accent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150"/>
        <w:gridCol w:w="1440"/>
        <w:gridCol w:w="4680"/>
      </w:tblGrid>
      <w:tr w:rsidR="0057219E" w:rsidRPr="0032239A" w14:paraId="5C743136" w14:textId="77777777" w:rsidTr="00181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14:paraId="6E668FFE" w14:textId="77777777" w:rsidR="00521B7D" w:rsidRPr="0032239A" w:rsidRDefault="004F7709" w:rsidP="00C22E86">
            <w:pPr>
              <w:spacing w:after="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 </w:t>
            </w:r>
            <w:r w:rsidR="00521B7D" w:rsidRPr="0032239A">
              <w:rPr>
                <w:sz w:val="20"/>
                <w:szCs w:val="20"/>
              </w:rPr>
              <w:t>Role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FAEEFB1" w14:textId="77777777" w:rsidR="00521B7D" w:rsidRPr="0032239A" w:rsidRDefault="00521B7D" w:rsidP="00C22E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 xml:space="preserve">Role </w:t>
            </w:r>
            <w:r w:rsidR="004F7709">
              <w:rPr>
                <w:sz w:val="20"/>
                <w:szCs w:val="20"/>
              </w:rPr>
              <w:t>Name in OIM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52E5336" w14:textId="77777777" w:rsidR="00521B7D" w:rsidRPr="006F43C7" w:rsidRDefault="00521B7D" w:rsidP="00C22E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F43C7">
              <w:rPr>
                <w:sz w:val="20"/>
                <w:szCs w:val="20"/>
              </w:rPr>
              <w:t>Approvers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D3B0678" w14:textId="77777777" w:rsidR="00521B7D" w:rsidRPr="0032239A" w:rsidRDefault="0057219E" w:rsidP="00C22E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</w:t>
            </w:r>
          </w:p>
        </w:tc>
      </w:tr>
      <w:tr w:rsidR="0057219E" w:rsidRPr="0032239A" w14:paraId="1BBEC572" w14:textId="77777777" w:rsidTr="0018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0DC20" w14:textId="77777777" w:rsidR="004F7709" w:rsidRPr="0032239A" w:rsidRDefault="0057219E" w:rsidP="004F7709">
            <w:pPr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>Admin</w:t>
            </w:r>
          </w:p>
          <w:p w14:paraId="0059ACF8" w14:textId="77777777" w:rsidR="0057219E" w:rsidRPr="0032239A" w:rsidRDefault="0057219E" w:rsidP="00C22E8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0B4D4498" w14:textId="77777777" w:rsidR="0057219E" w:rsidRPr="0032239A" w:rsidRDefault="00305A28" w:rsidP="00C22E8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CAT Admin User Upd</w:t>
            </w:r>
            <w:r w:rsidR="006F43C7">
              <w:rPr>
                <w:sz w:val="20"/>
                <w:szCs w:val="20"/>
              </w:rPr>
              <w:t>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E4D2BED" w14:textId="77777777" w:rsidR="0057219E" w:rsidRPr="0032239A" w:rsidRDefault="0057219E" w:rsidP="00C22E8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>UW</w:t>
            </w:r>
            <w:r w:rsidR="00181F7B">
              <w:rPr>
                <w:sz w:val="20"/>
                <w:szCs w:val="20"/>
              </w:rPr>
              <w:t>SA</w:t>
            </w:r>
            <w:r w:rsidRPr="0032239A">
              <w:rPr>
                <w:sz w:val="20"/>
                <w:szCs w:val="20"/>
              </w:rPr>
              <w:t xml:space="preserve"> Service Center</w:t>
            </w:r>
            <w:r w:rsidR="00181F7B">
              <w:rPr>
                <w:sz w:val="20"/>
                <w:szCs w:val="20"/>
              </w:rPr>
              <w:t>/Budget Office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77F" w14:textId="77777777" w:rsidR="006F43C7" w:rsidRDefault="006F43C7" w:rsidP="00C22E86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32239A">
              <w:rPr>
                <w:sz w:val="20"/>
                <w:szCs w:val="20"/>
              </w:rPr>
              <w:t>ock o</w:t>
            </w:r>
            <w:r>
              <w:rPr>
                <w:sz w:val="20"/>
                <w:szCs w:val="20"/>
              </w:rPr>
              <w:t xml:space="preserve">ut functional </w:t>
            </w:r>
            <w:r w:rsidRPr="0032239A">
              <w:rPr>
                <w:sz w:val="20"/>
                <w:szCs w:val="20"/>
              </w:rPr>
              <w:t>users</w:t>
            </w:r>
            <w:r>
              <w:rPr>
                <w:sz w:val="20"/>
                <w:szCs w:val="20"/>
              </w:rPr>
              <w:t xml:space="preserve"> and control job data feed</w:t>
            </w:r>
          </w:p>
          <w:p w14:paraId="0EAFDDE0" w14:textId="77777777" w:rsidR="0057219E" w:rsidRPr="0032239A" w:rsidRDefault="0057219E" w:rsidP="00C22E86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2239A">
              <w:rPr>
                <w:sz w:val="20"/>
                <w:szCs w:val="20"/>
              </w:rPr>
              <w:t>ake changes to all transactional pages</w:t>
            </w:r>
          </w:p>
          <w:p w14:paraId="0BDF975F" w14:textId="77777777" w:rsidR="0057219E" w:rsidRPr="006F43C7" w:rsidRDefault="0057219E" w:rsidP="006F43C7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2239A">
              <w:rPr>
                <w:sz w:val="20"/>
                <w:szCs w:val="20"/>
              </w:rPr>
              <w:t>un all processes and reports within the CAT</w:t>
            </w:r>
          </w:p>
        </w:tc>
      </w:tr>
      <w:tr w:rsidR="0057219E" w:rsidRPr="0032239A" w14:paraId="3A2F92B0" w14:textId="77777777" w:rsidTr="00181F7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0A96728" w14:textId="77777777" w:rsidR="0057219E" w:rsidRPr="0032239A" w:rsidRDefault="0057219E" w:rsidP="00C22E86">
            <w:pPr>
              <w:spacing w:after="0"/>
              <w:jc w:val="center"/>
              <w:rPr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>Update</w:t>
            </w:r>
          </w:p>
        </w:tc>
        <w:tc>
          <w:tcPr>
            <w:tcW w:w="3150" w:type="dxa"/>
          </w:tcPr>
          <w:p w14:paraId="7DE71A9B" w14:textId="77777777" w:rsidR="0057219E" w:rsidRPr="0032239A" w:rsidRDefault="00305A28" w:rsidP="00C22E8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CAT Func User Update</w:t>
            </w:r>
          </w:p>
        </w:tc>
        <w:tc>
          <w:tcPr>
            <w:tcW w:w="1440" w:type="dxa"/>
          </w:tcPr>
          <w:p w14:paraId="25F4AB8A" w14:textId="77777777" w:rsidR="0057219E" w:rsidRPr="0032239A" w:rsidRDefault="0057219E" w:rsidP="00C22E8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>Institution</w:t>
            </w:r>
            <w:r w:rsidR="00181F7B">
              <w:rPr>
                <w:sz w:val="20"/>
                <w:szCs w:val="20"/>
              </w:rPr>
              <w:t>al HRS Approvers</w:t>
            </w:r>
          </w:p>
        </w:tc>
        <w:tc>
          <w:tcPr>
            <w:tcW w:w="4680" w:type="dxa"/>
          </w:tcPr>
          <w:p w14:paraId="36659C7C" w14:textId="77777777" w:rsidR="0057219E" w:rsidRPr="0032239A" w:rsidRDefault="00181F7B" w:rsidP="00C22E86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changes to all transactional pages</w:t>
            </w:r>
          </w:p>
          <w:p w14:paraId="7331023B" w14:textId="77777777" w:rsidR="0057219E" w:rsidRPr="0032239A" w:rsidRDefault="00181F7B" w:rsidP="00C22E86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 all processes and reports within the CAT</w:t>
            </w:r>
          </w:p>
        </w:tc>
      </w:tr>
      <w:tr w:rsidR="0057219E" w:rsidRPr="0032239A" w14:paraId="1579CE7A" w14:textId="77777777" w:rsidTr="0018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B2A27" w14:textId="77777777" w:rsidR="0057219E" w:rsidRPr="0032239A" w:rsidRDefault="0057219E" w:rsidP="00C22E86">
            <w:pPr>
              <w:spacing w:after="0"/>
              <w:jc w:val="center"/>
              <w:rPr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>Read Only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032CE733" w14:textId="77777777" w:rsidR="0057219E" w:rsidRPr="0032239A" w:rsidRDefault="006F43C7" w:rsidP="00C22E86">
            <w:pPr>
              <w:spacing w:after="0"/>
              <w:ind w:left="-108" w:right="-8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 CAT Func User Read</w:t>
            </w:r>
            <w:r w:rsidR="004F7709"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CAE3883" w14:textId="77777777" w:rsidR="0057219E" w:rsidRPr="0032239A" w:rsidRDefault="0057219E" w:rsidP="00C22E8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>Institution</w:t>
            </w:r>
            <w:r w:rsidR="00181F7B">
              <w:rPr>
                <w:sz w:val="20"/>
                <w:szCs w:val="20"/>
              </w:rPr>
              <w:t>al HRS Approvers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124" w14:textId="77777777" w:rsidR="0057219E" w:rsidRPr="0032239A" w:rsidRDefault="0057219E" w:rsidP="00C22E86">
            <w:pPr>
              <w:pStyle w:val="ListParagraph"/>
              <w:numPr>
                <w:ilvl w:val="0"/>
                <w:numId w:val="1"/>
              </w:numPr>
              <w:spacing w:after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 xml:space="preserve">Search and view records </w:t>
            </w:r>
            <w:r w:rsidR="00181F7B">
              <w:rPr>
                <w:sz w:val="20"/>
                <w:szCs w:val="20"/>
              </w:rPr>
              <w:t>within the CAT</w:t>
            </w:r>
          </w:p>
          <w:p w14:paraId="065C140C" w14:textId="77777777" w:rsidR="0057219E" w:rsidRPr="0032239A" w:rsidRDefault="0057219E" w:rsidP="00181F7B">
            <w:pPr>
              <w:pStyle w:val="ListParagraph"/>
              <w:numPr>
                <w:ilvl w:val="0"/>
                <w:numId w:val="1"/>
              </w:numPr>
              <w:spacing w:after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 xml:space="preserve">Run </w:t>
            </w:r>
            <w:r w:rsidR="00181F7B">
              <w:rPr>
                <w:sz w:val="20"/>
                <w:szCs w:val="20"/>
              </w:rPr>
              <w:t>reports within the CAT</w:t>
            </w:r>
          </w:p>
        </w:tc>
      </w:tr>
      <w:tr w:rsidR="0057219E" w:rsidRPr="0032239A" w14:paraId="42D1EE48" w14:textId="77777777" w:rsidTr="009E42D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CF2E80C" w14:textId="77777777" w:rsidR="0057219E" w:rsidRPr="00C22E86" w:rsidRDefault="004F7709" w:rsidP="004F7709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EPM</w:t>
            </w:r>
          </w:p>
        </w:tc>
        <w:tc>
          <w:tcPr>
            <w:tcW w:w="3150" w:type="dxa"/>
          </w:tcPr>
          <w:p w14:paraId="0DBD0A60" w14:textId="77777777" w:rsidR="0057219E" w:rsidRPr="0095161D" w:rsidRDefault="004F7709" w:rsidP="00C22E8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161D">
              <w:rPr>
                <w:rFonts w:ascii="Calibri" w:hAnsi="Calibri"/>
                <w:color w:val="000000"/>
                <w:sz w:val="20"/>
                <w:szCs w:val="20"/>
              </w:rPr>
              <w:t>EPM HR CAT Query Non Sensitive</w:t>
            </w:r>
          </w:p>
        </w:tc>
        <w:tc>
          <w:tcPr>
            <w:tcW w:w="1440" w:type="dxa"/>
          </w:tcPr>
          <w:p w14:paraId="2843BBA6" w14:textId="77777777" w:rsidR="0057219E" w:rsidRPr="0032239A" w:rsidRDefault="001B13A7" w:rsidP="00C22E8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>Institution</w:t>
            </w:r>
            <w:r w:rsidR="00181F7B">
              <w:rPr>
                <w:sz w:val="20"/>
                <w:szCs w:val="20"/>
              </w:rPr>
              <w:t>al HRS Approvers</w:t>
            </w:r>
          </w:p>
        </w:tc>
        <w:tc>
          <w:tcPr>
            <w:tcW w:w="4680" w:type="dxa"/>
          </w:tcPr>
          <w:p w14:paraId="4982A0AD" w14:textId="77777777" w:rsidR="00C22E86" w:rsidRDefault="00C22E86" w:rsidP="00C22E86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C22E86">
              <w:rPr>
                <w:sz w:val="20"/>
                <w:szCs w:val="20"/>
              </w:rPr>
              <w:t>uery CAT data views</w:t>
            </w:r>
            <w:r>
              <w:rPr>
                <w:sz w:val="20"/>
                <w:szCs w:val="20"/>
              </w:rPr>
              <w:t xml:space="preserve"> through EPM</w:t>
            </w:r>
          </w:p>
          <w:p w14:paraId="335AF0BA" w14:textId="77777777" w:rsidR="00C22E86" w:rsidRPr="00C22E86" w:rsidRDefault="00C22E86" w:rsidP="00C22E86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current and historical CAT comp/funding data</w:t>
            </w:r>
          </w:p>
        </w:tc>
      </w:tr>
      <w:tr w:rsidR="0057219E" w:rsidRPr="0032239A" w14:paraId="4BABD2C1" w14:textId="77777777" w:rsidTr="0018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F0A6A" w14:textId="77777777" w:rsidR="0057219E" w:rsidRDefault="004F7709" w:rsidP="004F77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EPM</w:t>
            </w:r>
            <w:r w:rsidR="009E42DE">
              <w:rPr>
                <w:sz w:val="20"/>
                <w:szCs w:val="20"/>
              </w:rPr>
              <w:t xml:space="preserve"> </w:t>
            </w:r>
          </w:p>
          <w:p w14:paraId="782F3835" w14:textId="77777777" w:rsidR="009E42DE" w:rsidRDefault="009E42DE" w:rsidP="004F77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(Hyperion or</w:t>
            </w:r>
          </w:p>
          <w:p w14:paraId="468C2FD5" w14:textId="77777777" w:rsidR="009E42DE" w:rsidRPr="0032239A" w:rsidRDefault="009E42DE" w:rsidP="004F77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0B13CB7C" w14:textId="77777777" w:rsidR="0057219E" w:rsidRPr="0095161D" w:rsidRDefault="004F7709" w:rsidP="00C22E8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161D">
              <w:rPr>
                <w:rFonts w:ascii="Calibri" w:hAnsi="Calibri"/>
                <w:color w:val="000000"/>
                <w:sz w:val="20"/>
                <w:szCs w:val="20"/>
              </w:rPr>
              <w:t>IR EPM HR CAT Query Non Sensitive</w:t>
            </w:r>
          </w:p>
          <w:p w14:paraId="11720401" w14:textId="77777777" w:rsidR="009E42DE" w:rsidRPr="0095161D" w:rsidRDefault="009E42DE" w:rsidP="00C22E8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95161D">
              <w:rPr>
                <w:rFonts w:ascii="Calibri" w:hAnsi="Calibri"/>
                <w:color w:val="000000"/>
                <w:sz w:val="20"/>
                <w:szCs w:val="20"/>
              </w:rPr>
              <w:t>(Most Commonly Used)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10576E" w14:textId="77777777" w:rsidR="0057219E" w:rsidRPr="0032239A" w:rsidRDefault="001B13A7" w:rsidP="00C22E8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239A">
              <w:rPr>
                <w:sz w:val="20"/>
                <w:szCs w:val="20"/>
              </w:rPr>
              <w:t>Institution</w:t>
            </w:r>
            <w:r w:rsidR="00181F7B">
              <w:rPr>
                <w:sz w:val="20"/>
                <w:szCs w:val="20"/>
              </w:rPr>
              <w:t>al HRS Approvers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F23A" w14:textId="77777777" w:rsidR="00C22E86" w:rsidRDefault="00C22E86" w:rsidP="00C22E86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Query </w:t>
            </w:r>
            <w:r w:rsidRPr="00C22E86">
              <w:rPr>
                <w:sz w:val="20"/>
                <w:szCs w:val="20"/>
              </w:rPr>
              <w:t>CAT data views</w:t>
            </w:r>
            <w:r>
              <w:rPr>
                <w:sz w:val="20"/>
                <w:szCs w:val="20"/>
              </w:rPr>
              <w:t xml:space="preserve"> through EPM and Interactive Reporting</w:t>
            </w:r>
          </w:p>
          <w:p w14:paraId="23B757B0" w14:textId="77777777" w:rsidR="00C22E86" w:rsidRPr="00C22E86" w:rsidRDefault="00C22E86" w:rsidP="00C22E86">
            <w:pPr>
              <w:pStyle w:val="ListParagraph"/>
              <w:numPr>
                <w:ilvl w:val="0"/>
                <w:numId w:val="2"/>
              </w:numPr>
              <w:spacing w:after="0"/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current and historical CAT comp/funding data</w:t>
            </w:r>
          </w:p>
        </w:tc>
      </w:tr>
    </w:tbl>
    <w:p w14:paraId="19C10B76" w14:textId="77777777" w:rsidR="00C22E86" w:rsidRPr="00C22E86" w:rsidRDefault="00C22E86" w:rsidP="00C22E86">
      <w:pPr>
        <w:spacing w:after="0"/>
        <w:rPr>
          <w:b/>
          <w:sz w:val="16"/>
          <w:szCs w:val="24"/>
        </w:rPr>
      </w:pPr>
    </w:p>
    <w:p w14:paraId="1DE15D13" w14:textId="77777777" w:rsidR="00D330DC" w:rsidRPr="00697398" w:rsidRDefault="00527094" w:rsidP="00C22E86">
      <w:pPr>
        <w:spacing w:after="0"/>
        <w:rPr>
          <w:b/>
          <w:sz w:val="24"/>
          <w:szCs w:val="24"/>
        </w:rPr>
      </w:pPr>
      <w:r w:rsidRPr="00697398">
        <w:rPr>
          <w:b/>
          <w:sz w:val="24"/>
          <w:szCs w:val="24"/>
        </w:rPr>
        <w:t>Role Request Process</w:t>
      </w:r>
    </w:p>
    <w:p w14:paraId="69BC6603" w14:textId="77777777" w:rsidR="00486897" w:rsidRPr="00230612" w:rsidRDefault="00486897" w:rsidP="00C22E86">
      <w:pPr>
        <w:pStyle w:val="ListParagraph"/>
        <w:numPr>
          <w:ilvl w:val="0"/>
          <w:numId w:val="3"/>
        </w:numPr>
        <w:spacing w:after="0"/>
        <w:rPr>
          <w:sz w:val="20"/>
          <w:szCs w:val="20"/>
          <w:u w:val="single"/>
        </w:rPr>
      </w:pPr>
      <w:r w:rsidRPr="00230612">
        <w:rPr>
          <w:u w:val="single"/>
        </w:rPr>
        <w:t xml:space="preserve">Request Entitlements </w:t>
      </w:r>
      <w:r w:rsidR="00027B05">
        <w:rPr>
          <w:u w:val="single"/>
        </w:rPr>
        <w:t xml:space="preserve">(Roles) </w:t>
      </w:r>
      <w:r w:rsidRPr="00230612">
        <w:rPr>
          <w:u w:val="single"/>
        </w:rPr>
        <w:t>for HRS</w:t>
      </w:r>
    </w:p>
    <w:p w14:paraId="7BA25F32" w14:textId="77777777" w:rsidR="00027B05" w:rsidRPr="00B61606" w:rsidRDefault="00027B05" w:rsidP="007168D8">
      <w:pPr>
        <w:pStyle w:val="ListParagraph"/>
        <w:numPr>
          <w:ilvl w:val="1"/>
          <w:numId w:val="3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If the user does not currently have </w:t>
      </w:r>
      <w:r w:rsidRPr="006F43C7">
        <w:rPr>
          <w:b/>
          <w:sz w:val="20"/>
          <w:szCs w:val="20"/>
        </w:rPr>
        <w:t>HRS access</w:t>
      </w:r>
      <w:r w:rsidR="007168D8">
        <w:rPr>
          <w:sz w:val="20"/>
          <w:szCs w:val="20"/>
        </w:rPr>
        <w:t>, r</w:t>
      </w:r>
      <w:r w:rsidRPr="007168D8">
        <w:rPr>
          <w:sz w:val="20"/>
          <w:szCs w:val="20"/>
        </w:rPr>
        <w:t xml:space="preserve">equest a one-time password device here </w:t>
      </w:r>
      <w:r w:rsidRPr="00027B05">
        <w:sym w:font="Wingdings" w:char="F0E0"/>
      </w:r>
      <w:r w:rsidR="006F43C7" w:rsidRPr="007168D8">
        <w:rPr>
          <w:sz w:val="20"/>
          <w:szCs w:val="20"/>
        </w:rPr>
        <w:t xml:space="preserve"> </w:t>
      </w:r>
      <w:r w:rsidRPr="007168D8">
        <w:rPr>
          <w:sz w:val="20"/>
          <w:szCs w:val="20"/>
        </w:rPr>
        <w:t xml:space="preserve"> </w:t>
      </w:r>
      <w:hyperlink r:id="rId7" w:history="1">
        <w:r w:rsidRPr="007168D8">
          <w:rPr>
            <w:rStyle w:val="Hyperlink"/>
            <w:sz w:val="20"/>
            <w:szCs w:val="20"/>
          </w:rPr>
          <w:t>View Instructions</w:t>
        </w:r>
      </w:hyperlink>
    </w:p>
    <w:p w14:paraId="1F2B06C3" w14:textId="77777777" w:rsidR="00B61606" w:rsidRPr="00B61606" w:rsidRDefault="00B61606" w:rsidP="00B61606">
      <w:pPr>
        <w:pStyle w:val="ListParagraph"/>
        <w:numPr>
          <w:ilvl w:val="2"/>
          <w:numId w:val="3"/>
        </w:numPr>
        <w:spacing w:after="0"/>
        <w:rPr>
          <w:b/>
          <w:i/>
          <w:sz w:val="20"/>
          <w:szCs w:val="20"/>
        </w:rPr>
      </w:pPr>
      <w:r w:rsidRPr="00B61606">
        <w:rPr>
          <w:rStyle w:val="Hyperlink"/>
          <w:b/>
          <w:i/>
          <w:color w:val="auto"/>
          <w:sz w:val="20"/>
          <w:szCs w:val="20"/>
          <w:u w:val="none"/>
        </w:rPr>
        <w:t>This step must be completed before requesting any roles</w:t>
      </w:r>
    </w:p>
    <w:p w14:paraId="50AF3B95" w14:textId="77777777" w:rsidR="006F43C7" w:rsidRPr="007168D8" w:rsidRDefault="006F43C7" w:rsidP="007168D8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user does not currently have </w:t>
      </w:r>
      <w:r w:rsidRPr="006F43C7">
        <w:rPr>
          <w:b/>
          <w:sz w:val="20"/>
          <w:szCs w:val="20"/>
        </w:rPr>
        <w:t>EPM access</w:t>
      </w:r>
      <w:r w:rsidR="007168D8">
        <w:rPr>
          <w:sz w:val="20"/>
          <w:szCs w:val="20"/>
        </w:rPr>
        <w:t>, d</w:t>
      </w:r>
      <w:r w:rsidRPr="007168D8">
        <w:rPr>
          <w:sz w:val="20"/>
          <w:szCs w:val="20"/>
        </w:rPr>
        <w:t>etermine whether online or desktop access is desired</w:t>
      </w:r>
      <w:r w:rsidR="007168D8">
        <w:rPr>
          <w:sz w:val="20"/>
          <w:szCs w:val="20"/>
        </w:rPr>
        <w:t xml:space="preserve"> and follow steps here</w:t>
      </w:r>
      <w:r w:rsidRPr="007168D8">
        <w:rPr>
          <w:sz w:val="20"/>
          <w:szCs w:val="20"/>
        </w:rPr>
        <w:t xml:space="preserve"> </w:t>
      </w:r>
      <w:r w:rsidRPr="006F43C7">
        <w:sym w:font="Wingdings" w:char="F0E0"/>
      </w:r>
      <w:r w:rsidRPr="007168D8">
        <w:rPr>
          <w:sz w:val="20"/>
          <w:szCs w:val="20"/>
        </w:rPr>
        <w:t xml:space="preserve"> </w:t>
      </w:r>
      <w:hyperlink r:id="rId8" w:history="1">
        <w:r w:rsidRPr="007168D8">
          <w:rPr>
            <w:rStyle w:val="Hyperlink"/>
            <w:sz w:val="20"/>
            <w:szCs w:val="20"/>
          </w:rPr>
          <w:t>View Instructions</w:t>
        </w:r>
      </w:hyperlink>
    </w:p>
    <w:p w14:paraId="6D8DADAD" w14:textId="77777777" w:rsidR="00486897" w:rsidRPr="00486897" w:rsidRDefault="00486897" w:rsidP="00C22E86">
      <w:pPr>
        <w:pStyle w:val="ListParagraph"/>
        <w:numPr>
          <w:ilvl w:val="1"/>
          <w:numId w:val="3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R</w:t>
      </w:r>
      <w:r w:rsidR="00D330DC" w:rsidRPr="0032239A">
        <w:rPr>
          <w:sz w:val="20"/>
          <w:szCs w:val="20"/>
        </w:rPr>
        <w:t xml:space="preserve">equest </w:t>
      </w:r>
      <w:r w:rsidR="00D330DC" w:rsidRPr="006F43C7">
        <w:rPr>
          <w:b/>
          <w:sz w:val="20"/>
          <w:szCs w:val="20"/>
        </w:rPr>
        <w:t>access to the CAT</w:t>
      </w:r>
      <w:r w:rsidR="00D330DC" w:rsidRPr="0032239A">
        <w:rPr>
          <w:sz w:val="20"/>
          <w:szCs w:val="20"/>
        </w:rPr>
        <w:t xml:space="preserve"> </w:t>
      </w:r>
      <w:r>
        <w:rPr>
          <w:sz w:val="20"/>
          <w:szCs w:val="20"/>
        </w:rPr>
        <w:t>for yourself</w:t>
      </w:r>
      <w:r w:rsidR="006E0CF4" w:rsidRPr="0032239A">
        <w:rPr>
          <w:sz w:val="20"/>
          <w:szCs w:val="20"/>
        </w:rPr>
        <w:t xml:space="preserve"> or others</w:t>
      </w:r>
      <w:r>
        <w:rPr>
          <w:sz w:val="20"/>
          <w:szCs w:val="20"/>
        </w:rPr>
        <w:t xml:space="preserve"> here </w:t>
      </w:r>
      <w:r w:rsidRPr="00486897">
        <w:rPr>
          <w:sz w:val="20"/>
          <w:szCs w:val="20"/>
        </w:rPr>
        <w:sym w:font="Wingdings" w:char="F0E0"/>
      </w:r>
      <w:r w:rsidR="006F43C7">
        <w:rPr>
          <w:sz w:val="20"/>
          <w:szCs w:val="20"/>
        </w:rPr>
        <w:t xml:space="preserve"> </w:t>
      </w:r>
      <w:hyperlink r:id="rId9" w:history="1">
        <w:r w:rsidR="00F22260" w:rsidRPr="00F22260">
          <w:rPr>
            <w:rStyle w:val="Hyperlink"/>
            <w:sz w:val="20"/>
            <w:szCs w:val="20"/>
          </w:rPr>
          <w:t>View Instructions</w:t>
        </w:r>
      </w:hyperlink>
    </w:p>
    <w:p w14:paraId="6F4CAAEC" w14:textId="77777777" w:rsidR="00D330DC" w:rsidRPr="0032239A" w:rsidRDefault="00486897" w:rsidP="00C22E86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Log</w:t>
      </w:r>
      <w:r w:rsidR="006E0CF4" w:rsidRPr="0032239A">
        <w:rPr>
          <w:sz w:val="20"/>
          <w:szCs w:val="20"/>
        </w:rPr>
        <w:t xml:space="preserve"> into </w:t>
      </w:r>
      <w:hyperlink r:id="rId10" w:history="1">
        <w:r w:rsidR="006E0CF4" w:rsidRPr="0032239A">
          <w:rPr>
            <w:rStyle w:val="Hyperlink"/>
            <w:sz w:val="20"/>
            <w:szCs w:val="20"/>
          </w:rPr>
          <w:t>O</w:t>
        </w:r>
        <w:r w:rsidR="00BC24AD" w:rsidRPr="0032239A">
          <w:rPr>
            <w:rStyle w:val="Hyperlink"/>
            <w:sz w:val="20"/>
            <w:szCs w:val="20"/>
          </w:rPr>
          <w:t xml:space="preserve">racle </w:t>
        </w:r>
        <w:r w:rsidR="006E0CF4" w:rsidRPr="0032239A">
          <w:rPr>
            <w:rStyle w:val="Hyperlink"/>
            <w:sz w:val="20"/>
            <w:szCs w:val="20"/>
          </w:rPr>
          <w:t>I</w:t>
        </w:r>
        <w:r w:rsidR="00BC24AD" w:rsidRPr="0032239A">
          <w:rPr>
            <w:rStyle w:val="Hyperlink"/>
            <w:sz w:val="20"/>
            <w:szCs w:val="20"/>
          </w:rPr>
          <w:t>dentity Manager</w:t>
        </w:r>
      </w:hyperlink>
    </w:p>
    <w:p w14:paraId="6B462148" w14:textId="77777777" w:rsidR="00486897" w:rsidRDefault="00F22260" w:rsidP="00C22E86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Search the Catalog for ‘</w:t>
      </w:r>
      <w:r w:rsidR="006E0CF4" w:rsidRPr="0032239A">
        <w:rPr>
          <w:sz w:val="20"/>
          <w:szCs w:val="20"/>
        </w:rPr>
        <w:t>Entitlements</w:t>
      </w:r>
      <w:r>
        <w:rPr>
          <w:sz w:val="20"/>
          <w:szCs w:val="20"/>
        </w:rPr>
        <w:t>’</w:t>
      </w:r>
    </w:p>
    <w:p w14:paraId="7C77C99A" w14:textId="77777777" w:rsidR="00486897" w:rsidRDefault="00486897" w:rsidP="00C22E86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6E0CF4" w:rsidRPr="0032239A">
        <w:rPr>
          <w:sz w:val="20"/>
          <w:szCs w:val="20"/>
        </w:rPr>
        <w:t xml:space="preserve">elect the appropriate </w:t>
      </w:r>
      <w:r>
        <w:rPr>
          <w:sz w:val="20"/>
          <w:szCs w:val="20"/>
        </w:rPr>
        <w:t>HRS</w:t>
      </w:r>
      <w:r w:rsidR="006F43C7">
        <w:rPr>
          <w:sz w:val="20"/>
          <w:szCs w:val="20"/>
        </w:rPr>
        <w:t xml:space="preserve"> and/or EPM</w:t>
      </w:r>
      <w:r>
        <w:rPr>
          <w:sz w:val="20"/>
          <w:szCs w:val="20"/>
        </w:rPr>
        <w:t xml:space="preserve"> Role Name (see above chart)</w:t>
      </w:r>
    </w:p>
    <w:p w14:paraId="1A7E224B" w14:textId="77777777" w:rsidR="006E0CF4" w:rsidRPr="0032239A" w:rsidRDefault="00486897" w:rsidP="00C22E86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6E0CF4" w:rsidRPr="0032239A">
        <w:rPr>
          <w:sz w:val="20"/>
          <w:szCs w:val="20"/>
        </w:rPr>
        <w:t>dd it to your cart</w:t>
      </w:r>
    </w:p>
    <w:p w14:paraId="73F648C5" w14:textId="77777777" w:rsidR="00F22260" w:rsidRPr="00F22260" w:rsidRDefault="006E0CF4" w:rsidP="00C22E86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32239A">
        <w:rPr>
          <w:sz w:val="20"/>
          <w:szCs w:val="20"/>
        </w:rPr>
        <w:t>Submit the role request to the appropriate</w:t>
      </w:r>
      <w:r w:rsidR="00521B7D" w:rsidRPr="0032239A">
        <w:rPr>
          <w:sz w:val="20"/>
          <w:szCs w:val="20"/>
        </w:rPr>
        <w:t xml:space="preserve"> approver based on the role you are requesting</w:t>
      </w:r>
    </w:p>
    <w:p w14:paraId="4A52B03E" w14:textId="77777777" w:rsidR="00486897" w:rsidRDefault="00486897" w:rsidP="00C22E8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30612">
        <w:rPr>
          <w:u w:val="single"/>
        </w:rPr>
        <w:t>Complete the Compliance Agreement After Requesting Entitlements</w:t>
      </w:r>
      <w:r>
        <w:t xml:space="preserve"> </w:t>
      </w:r>
      <w:r>
        <w:sym w:font="Wingdings" w:char="F0E0"/>
      </w:r>
      <w:r>
        <w:t xml:space="preserve"> </w:t>
      </w:r>
      <w:hyperlink r:id="rId11" w:history="1">
        <w:r w:rsidRPr="00F22260">
          <w:rPr>
            <w:rStyle w:val="Hyperlink"/>
            <w:sz w:val="20"/>
            <w:szCs w:val="20"/>
          </w:rPr>
          <w:t>View Instructions</w:t>
        </w:r>
      </w:hyperlink>
    </w:p>
    <w:p w14:paraId="61400BF8" w14:textId="77777777" w:rsidR="00486897" w:rsidRDefault="006E0CF4" w:rsidP="00C22E86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32239A">
        <w:rPr>
          <w:sz w:val="20"/>
          <w:szCs w:val="20"/>
        </w:rPr>
        <w:t>After you have submitted your request, you will be emailed an H</w:t>
      </w:r>
      <w:r w:rsidR="00521B7D" w:rsidRPr="0032239A">
        <w:rPr>
          <w:sz w:val="20"/>
          <w:szCs w:val="20"/>
        </w:rPr>
        <w:t>RS compliance agreement</w:t>
      </w:r>
    </w:p>
    <w:p w14:paraId="711813F0" w14:textId="77777777" w:rsidR="006E0CF4" w:rsidRPr="0032239A" w:rsidRDefault="00486897" w:rsidP="00C22E86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521B7D" w:rsidRPr="0032239A">
        <w:rPr>
          <w:sz w:val="20"/>
          <w:szCs w:val="20"/>
        </w:rPr>
        <w:t xml:space="preserve">ead, complete, </w:t>
      </w:r>
      <w:r w:rsidR="006E0CF4" w:rsidRPr="0032239A">
        <w:rPr>
          <w:sz w:val="20"/>
          <w:szCs w:val="20"/>
        </w:rPr>
        <w:t>and submit</w:t>
      </w:r>
    </w:p>
    <w:p w14:paraId="43C1DF24" w14:textId="77777777" w:rsidR="006E0CF4" w:rsidRPr="0032239A" w:rsidRDefault="006E0CF4" w:rsidP="00C22E86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32239A">
        <w:rPr>
          <w:sz w:val="20"/>
          <w:szCs w:val="20"/>
        </w:rPr>
        <w:t xml:space="preserve">The </w:t>
      </w:r>
      <w:r w:rsidR="00570C5A" w:rsidRPr="0032239A">
        <w:rPr>
          <w:sz w:val="20"/>
          <w:szCs w:val="20"/>
        </w:rPr>
        <w:t xml:space="preserve">appropriate </w:t>
      </w:r>
      <w:r w:rsidRPr="0032239A">
        <w:rPr>
          <w:sz w:val="20"/>
          <w:szCs w:val="20"/>
        </w:rPr>
        <w:t xml:space="preserve">supervisor will receive notification of your request </w:t>
      </w:r>
      <w:r w:rsidR="00486897">
        <w:rPr>
          <w:sz w:val="20"/>
          <w:szCs w:val="20"/>
        </w:rPr>
        <w:t>to approve or deny</w:t>
      </w:r>
    </w:p>
    <w:p w14:paraId="7F9A32C7" w14:textId="77777777" w:rsidR="00570C5A" w:rsidRPr="006658C8" w:rsidRDefault="00486897" w:rsidP="00C22E86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230612">
        <w:rPr>
          <w:u w:val="single"/>
        </w:rPr>
        <w:t>Request a Data Level Change</w:t>
      </w:r>
      <w:r w:rsidR="006658C8" w:rsidRPr="00230612">
        <w:rPr>
          <w:u w:val="single"/>
        </w:rPr>
        <w:t xml:space="preserve"> for Additional Access</w:t>
      </w:r>
      <w:r w:rsidR="007168D8" w:rsidRPr="007168D8">
        <w:t xml:space="preserve"> (ex. Division to full Business Unit)</w:t>
      </w:r>
      <w:r w:rsidRPr="007168D8">
        <w:t xml:space="preserve"> </w:t>
      </w:r>
      <w:r>
        <w:sym w:font="Wingdings" w:char="F0E0"/>
      </w:r>
      <w:r>
        <w:t xml:space="preserve"> </w:t>
      </w:r>
      <w:hyperlink r:id="rId12" w:history="1">
        <w:r>
          <w:rPr>
            <w:rStyle w:val="Hyperlink"/>
            <w:sz w:val="20"/>
            <w:szCs w:val="20"/>
          </w:rPr>
          <w:t>View I</w:t>
        </w:r>
        <w:r w:rsidRPr="0032239A">
          <w:rPr>
            <w:rStyle w:val="Hyperlink"/>
            <w:sz w:val="20"/>
            <w:szCs w:val="20"/>
          </w:rPr>
          <w:t>nstructions</w:t>
        </w:r>
      </w:hyperlink>
    </w:p>
    <w:p w14:paraId="599B002A" w14:textId="77777777" w:rsidR="00570C5A" w:rsidRPr="0032239A" w:rsidRDefault="00F22260" w:rsidP="00C22E86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Under</w:t>
      </w:r>
      <w:r w:rsidR="00570C5A" w:rsidRPr="0032239A">
        <w:rPr>
          <w:sz w:val="20"/>
          <w:szCs w:val="20"/>
        </w:rPr>
        <w:t xml:space="preserve"> the ‘</w:t>
      </w:r>
      <w:r>
        <w:rPr>
          <w:sz w:val="20"/>
          <w:szCs w:val="20"/>
        </w:rPr>
        <w:t>My Access’ t</w:t>
      </w:r>
      <w:r w:rsidR="00570C5A" w:rsidRPr="0032239A">
        <w:rPr>
          <w:sz w:val="20"/>
          <w:szCs w:val="20"/>
        </w:rPr>
        <w:t>ab</w:t>
      </w:r>
      <w:r w:rsidR="00697398">
        <w:rPr>
          <w:sz w:val="20"/>
          <w:szCs w:val="20"/>
        </w:rPr>
        <w:t xml:space="preserve">, view </w:t>
      </w:r>
      <w:r w:rsidR="00570C5A" w:rsidRPr="0032239A">
        <w:rPr>
          <w:sz w:val="20"/>
          <w:szCs w:val="20"/>
        </w:rPr>
        <w:t>the ‘Accounts’ tab, select ‘PeopleSoft  HRS’ and then</w:t>
      </w:r>
      <w:r w:rsidR="00697398">
        <w:rPr>
          <w:sz w:val="20"/>
          <w:szCs w:val="20"/>
        </w:rPr>
        <w:t xml:space="preserve"> click</w:t>
      </w:r>
      <w:r w:rsidR="00570C5A" w:rsidRPr="0032239A">
        <w:rPr>
          <w:sz w:val="20"/>
          <w:szCs w:val="20"/>
        </w:rPr>
        <w:t xml:space="preserve"> ‘Modify Accounts’</w:t>
      </w:r>
    </w:p>
    <w:p w14:paraId="2A623F79" w14:textId="77777777" w:rsidR="00697398" w:rsidRDefault="006658C8" w:rsidP="00C22E86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</w:t>
      </w:r>
      <w:r w:rsidR="0032239A" w:rsidRPr="0032239A">
        <w:rPr>
          <w:sz w:val="20"/>
          <w:szCs w:val="20"/>
        </w:rPr>
        <w:t xml:space="preserve"> the correct </w:t>
      </w:r>
      <w:hyperlink r:id="rId13" w:history="1">
        <w:r w:rsidR="0032239A" w:rsidRPr="0032239A">
          <w:rPr>
            <w:rStyle w:val="Hyperlink"/>
            <w:sz w:val="20"/>
            <w:szCs w:val="20"/>
          </w:rPr>
          <w:t>UDDS code</w:t>
        </w:r>
      </w:hyperlink>
      <w:r w:rsidR="0032239A" w:rsidRPr="0032239A">
        <w:rPr>
          <w:sz w:val="20"/>
          <w:szCs w:val="20"/>
        </w:rPr>
        <w:t xml:space="preserve"> for the area that</w:t>
      </w:r>
      <w:r>
        <w:rPr>
          <w:sz w:val="20"/>
          <w:szCs w:val="20"/>
        </w:rPr>
        <w:t xml:space="preserve"> you are requesting access for</w:t>
      </w:r>
    </w:p>
    <w:p w14:paraId="1629D43C" w14:textId="77777777" w:rsidR="006658C8" w:rsidRDefault="006658C8" w:rsidP="00C22E86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 the search tool</w:t>
      </w:r>
      <w:r w:rsidR="00697398">
        <w:rPr>
          <w:sz w:val="20"/>
          <w:szCs w:val="20"/>
        </w:rPr>
        <w:t xml:space="preserve"> next to ‘Row Security Permission List’ to search for the</w:t>
      </w:r>
      <w:r w:rsidR="00570C5A" w:rsidRPr="0032239A">
        <w:rPr>
          <w:sz w:val="20"/>
          <w:szCs w:val="20"/>
        </w:rPr>
        <w:t xml:space="preserve"> UDDS code that grants y</w:t>
      </w:r>
      <w:r w:rsidR="00697398">
        <w:rPr>
          <w:sz w:val="20"/>
          <w:szCs w:val="20"/>
        </w:rPr>
        <w:t xml:space="preserve">ou </w:t>
      </w:r>
      <w:r>
        <w:rPr>
          <w:sz w:val="20"/>
          <w:szCs w:val="20"/>
        </w:rPr>
        <w:t>the correct row level access</w:t>
      </w:r>
    </w:p>
    <w:p w14:paraId="5DBFBC04" w14:textId="77777777" w:rsidR="00570C5A" w:rsidRDefault="006658C8" w:rsidP="00C22E86">
      <w:pPr>
        <w:pStyle w:val="ListParagraph"/>
        <w:numPr>
          <w:ilvl w:val="2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697398">
        <w:rPr>
          <w:sz w:val="20"/>
          <w:szCs w:val="20"/>
        </w:rPr>
        <w:t>dd it to your cart</w:t>
      </w:r>
    </w:p>
    <w:p w14:paraId="1F9CC477" w14:textId="77777777" w:rsidR="00C22E86" w:rsidRDefault="00697398" w:rsidP="00C22E86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Submit the request to the appropriate approv</w:t>
      </w:r>
      <w:r w:rsidR="006658C8">
        <w:rPr>
          <w:sz w:val="20"/>
          <w:szCs w:val="20"/>
        </w:rPr>
        <w:t>er</w:t>
      </w:r>
    </w:p>
    <w:p w14:paraId="5C29C8FE" w14:textId="77777777" w:rsidR="00C22E86" w:rsidRPr="00C22E86" w:rsidRDefault="00C22E86" w:rsidP="00C22E86">
      <w:pPr>
        <w:spacing w:after="0"/>
        <w:rPr>
          <w:sz w:val="20"/>
          <w:szCs w:val="20"/>
        </w:rPr>
      </w:pPr>
    </w:p>
    <w:p w14:paraId="4A10A837" w14:textId="5113774D" w:rsidR="006E0CF4" w:rsidRPr="007556F9" w:rsidRDefault="00BC24AD" w:rsidP="00C22E86">
      <w:pPr>
        <w:spacing w:after="0"/>
        <w:rPr>
          <w:sz w:val="20"/>
          <w:szCs w:val="20"/>
        </w:rPr>
      </w:pPr>
      <w:r w:rsidRPr="0032239A">
        <w:rPr>
          <w:sz w:val="20"/>
          <w:szCs w:val="20"/>
        </w:rPr>
        <w:t xml:space="preserve">For more information on the role request and approval process, refer to the </w:t>
      </w:r>
      <w:hyperlink r:id="rId14" w:history="1">
        <w:r w:rsidRPr="0032239A">
          <w:rPr>
            <w:rStyle w:val="Hyperlink"/>
            <w:sz w:val="20"/>
            <w:szCs w:val="20"/>
          </w:rPr>
          <w:t>Oracle Identity Manager KBs</w:t>
        </w:r>
      </w:hyperlink>
      <w:r w:rsidR="002501F7">
        <w:rPr>
          <w:rStyle w:val="Hyperlink"/>
          <w:color w:val="auto"/>
          <w:sz w:val="20"/>
          <w:szCs w:val="20"/>
          <w:u w:val="none"/>
        </w:rPr>
        <w:t xml:space="preserve">, or email </w:t>
      </w:r>
      <w:hyperlink r:id="rId15" w:history="1">
        <w:r w:rsidR="00262CA7">
          <w:rPr>
            <w:rStyle w:val="Hyperlink"/>
            <w:sz w:val="20"/>
            <w:szCs w:val="20"/>
          </w:rPr>
          <w:t>serviceoperations@uwss.wisconsin.edu</w:t>
        </w:r>
      </w:hyperlink>
      <w:r w:rsidRPr="007556F9">
        <w:rPr>
          <w:sz w:val="20"/>
          <w:szCs w:val="20"/>
        </w:rPr>
        <w:t>.</w:t>
      </w:r>
      <w:bookmarkStart w:id="0" w:name="_GoBack"/>
      <w:bookmarkEnd w:id="0"/>
    </w:p>
    <w:sectPr w:rsidR="006E0CF4" w:rsidRPr="007556F9" w:rsidSect="00C22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D9F41" w14:textId="77777777" w:rsidR="00F436D4" w:rsidRDefault="00F436D4" w:rsidP="00760D98">
      <w:pPr>
        <w:spacing w:after="0" w:line="240" w:lineRule="auto"/>
      </w:pPr>
      <w:r>
        <w:separator/>
      </w:r>
    </w:p>
  </w:endnote>
  <w:endnote w:type="continuationSeparator" w:id="0">
    <w:p w14:paraId="3CF640F9" w14:textId="77777777" w:rsidR="00F436D4" w:rsidRDefault="00F436D4" w:rsidP="0076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2E0D" w14:textId="77777777" w:rsidR="00F436D4" w:rsidRDefault="00F436D4" w:rsidP="00760D98">
      <w:pPr>
        <w:spacing w:after="0" w:line="240" w:lineRule="auto"/>
      </w:pPr>
      <w:r>
        <w:separator/>
      </w:r>
    </w:p>
  </w:footnote>
  <w:footnote w:type="continuationSeparator" w:id="0">
    <w:p w14:paraId="517E29FB" w14:textId="77777777" w:rsidR="00F436D4" w:rsidRDefault="00F436D4" w:rsidP="0076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84571"/>
    <w:multiLevelType w:val="hybridMultilevel"/>
    <w:tmpl w:val="4992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3323"/>
    <w:multiLevelType w:val="hybridMultilevel"/>
    <w:tmpl w:val="4AD8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B4F"/>
    <w:multiLevelType w:val="hybridMultilevel"/>
    <w:tmpl w:val="048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08"/>
    <w:rsid w:val="00027B05"/>
    <w:rsid w:val="000C5C5E"/>
    <w:rsid w:val="00126CEE"/>
    <w:rsid w:val="00181F7B"/>
    <w:rsid w:val="00182608"/>
    <w:rsid w:val="001B13A7"/>
    <w:rsid w:val="001F1691"/>
    <w:rsid w:val="0020054B"/>
    <w:rsid w:val="00200AD4"/>
    <w:rsid w:val="00230612"/>
    <w:rsid w:val="002501F7"/>
    <w:rsid w:val="00262CA7"/>
    <w:rsid w:val="002D01DF"/>
    <w:rsid w:val="0030108D"/>
    <w:rsid w:val="00305A28"/>
    <w:rsid w:val="0032239A"/>
    <w:rsid w:val="003C4906"/>
    <w:rsid w:val="00486897"/>
    <w:rsid w:val="00494B9C"/>
    <w:rsid w:val="004F7709"/>
    <w:rsid w:val="0050664E"/>
    <w:rsid w:val="00521B7D"/>
    <w:rsid w:val="00527094"/>
    <w:rsid w:val="00570C5A"/>
    <w:rsid w:val="0057219E"/>
    <w:rsid w:val="006658C8"/>
    <w:rsid w:val="00697398"/>
    <w:rsid w:val="006E0CF4"/>
    <w:rsid w:val="006F43C7"/>
    <w:rsid w:val="007168D8"/>
    <w:rsid w:val="007421C0"/>
    <w:rsid w:val="007556F9"/>
    <w:rsid w:val="00760D98"/>
    <w:rsid w:val="007944A7"/>
    <w:rsid w:val="007D58B7"/>
    <w:rsid w:val="007E1AD6"/>
    <w:rsid w:val="007F3CF7"/>
    <w:rsid w:val="00873144"/>
    <w:rsid w:val="008C68CA"/>
    <w:rsid w:val="00937DEA"/>
    <w:rsid w:val="0095161D"/>
    <w:rsid w:val="0099229A"/>
    <w:rsid w:val="009E42DE"/>
    <w:rsid w:val="00A33D58"/>
    <w:rsid w:val="00B61606"/>
    <w:rsid w:val="00BC24AD"/>
    <w:rsid w:val="00C22E86"/>
    <w:rsid w:val="00C972F7"/>
    <w:rsid w:val="00D23E56"/>
    <w:rsid w:val="00D330DC"/>
    <w:rsid w:val="00F00E74"/>
    <w:rsid w:val="00F22260"/>
    <w:rsid w:val="00F436D4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000B"/>
  <w15:docId w15:val="{4084CFE8-8832-45D5-B3D3-B6A6C112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98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C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98"/>
  </w:style>
  <w:style w:type="paragraph" w:styleId="Footer">
    <w:name w:val="footer"/>
    <w:basedOn w:val="Normal"/>
    <w:link w:val="FooterChar"/>
    <w:uiPriority w:val="99"/>
    <w:unhideWhenUsed/>
    <w:rsid w:val="00760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98"/>
  </w:style>
  <w:style w:type="character" w:styleId="FollowedHyperlink">
    <w:name w:val="FollowedHyperlink"/>
    <w:basedOn w:val="DefaultParagraphFont"/>
    <w:uiPriority w:val="99"/>
    <w:semiHidden/>
    <w:unhideWhenUsed/>
    <w:rsid w:val="00570C5A"/>
    <w:rPr>
      <w:color w:val="800080" w:themeColor="followedHyperlink"/>
      <w:u w:val="single"/>
    </w:rPr>
  </w:style>
  <w:style w:type="table" w:styleId="LightList-Accent2">
    <w:name w:val="Light List Accent 2"/>
    <w:basedOn w:val="TableNormal"/>
    <w:uiPriority w:val="61"/>
    <w:rsid w:val="006973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wisc.edu/page.php?id=19669" TargetMode="External"/><Relationship Id="rId13" Type="http://schemas.openxmlformats.org/officeDocument/2006/relationships/hyperlink" Target="https://kb.wisc.edu/page.php?id=472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b.wisc.edu/page.php?id=34875" TargetMode="External"/><Relationship Id="rId12" Type="http://schemas.openxmlformats.org/officeDocument/2006/relationships/hyperlink" Target="https://kb.wisc.edu/page.php?id=456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b.wisc.edu/page.php?id=4500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rviceoperations@uwss.wisconsin.edu" TargetMode="External"/><Relationship Id="rId10" Type="http://schemas.openxmlformats.org/officeDocument/2006/relationships/hyperlink" Target="https://oim.iam.wisconsi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b.wisc.edu/page.php?id=44840" TargetMode="External"/><Relationship Id="rId14" Type="http://schemas.openxmlformats.org/officeDocument/2006/relationships/hyperlink" Target="https://kb.wisc.edu/search.php?q=o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Theisen</dc:creator>
  <cp:lastModifiedBy>Jennifer Goytowski</cp:lastModifiedBy>
  <cp:revision>3</cp:revision>
  <dcterms:created xsi:type="dcterms:W3CDTF">2018-08-16T17:08:00Z</dcterms:created>
  <dcterms:modified xsi:type="dcterms:W3CDTF">2020-03-04T20:30:00Z</dcterms:modified>
</cp:coreProperties>
</file>