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05D7" w14:textId="77777777" w:rsidR="005F1A84" w:rsidRPr="00AE5E82" w:rsidRDefault="005F1A84" w:rsidP="005F1A84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 w:rsidRPr="00AE5E82">
        <w:rPr>
          <w:rFonts w:cs="Arial"/>
          <w:b/>
          <w:sz w:val="28"/>
          <w:szCs w:val="28"/>
        </w:rPr>
        <w:t>FACILITIES SUMMARY</w:t>
      </w:r>
    </w:p>
    <w:p w14:paraId="1F3CD948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7C686044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  <w:r w:rsidRPr="00AE5E82">
        <w:rPr>
          <w:rFonts w:cs="Arial"/>
          <w:highlight w:val="yellow"/>
        </w:rPr>
        <w:t>[Start narrative here</w:t>
      </w:r>
      <w:r>
        <w:rPr>
          <w:rFonts w:cs="Arial"/>
          <w:highlight w:val="yellow"/>
        </w:rPr>
        <w:t>…include brief summary of past and current campus physical development</w:t>
      </w:r>
      <w:r w:rsidRPr="00AE5E82">
        <w:rPr>
          <w:rFonts w:cs="Arial"/>
          <w:highlight w:val="yellow"/>
        </w:rPr>
        <w:t>]</w:t>
      </w:r>
    </w:p>
    <w:p w14:paraId="4B420AFC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3FAC502C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  <w:b/>
          <w:sz w:val="24"/>
        </w:rPr>
      </w:pPr>
      <w:r w:rsidRPr="00AE5E82">
        <w:rPr>
          <w:rFonts w:cs="Arial"/>
          <w:b/>
          <w:sz w:val="24"/>
        </w:rPr>
        <w:t>BUILDING SUMMARY</w:t>
      </w:r>
    </w:p>
    <w:p w14:paraId="508C6DAB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3658101D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  <w:r w:rsidRPr="00AE5E82">
        <w:rPr>
          <w:rFonts w:cs="Arial"/>
          <w:highlight w:val="yellow"/>
        </w:rPr>
        <w:t>[Start narrative here</w:t>
      </w:r>
      <w:r>
        <w:rPr>
          <w:rFonts w:cs="Arial"/>
          <w:highlight w:val="yellow"/>
        </w:rPr>
        <w:t>…include brief summary of buildings with planned projects in the near term development plan, average age of buildings and building construction chronology, general condition of buildings, recent construction and/or additions and/or renovations</w:t>
      </w:r>
      <w:r w:rsidRPr="00AE5E82">
        <w:rPr>
          <w:rFonts w:cs="Arial"/>
          <w:highlight w:val="yellow"/>
        </w:rPr>
        <w:t>]</w:t>
      </w:r>
    </w:p>
    <w:p w14:paraId="6B6EFDF3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1A84" w:rsidRPr="005F1A84" w14:paraId="6023E2C6" w14:textId="77777777">
        <w:tc>
          <w:tcPr>
            <w:tcW w:w="9576" w:type="dxa"/>
          </w:tcPr>
          <w:p w14:paraId="1C11562E" w14:textId="77777777" w:rsidR="005F1A84" w:rsidRPr="005F1A84" w:rsidRDefault="005F1A84" w:rsidP="005F1A84">
            <w:pPr>
              <w:tabs>
                <w:tab w:val="left" w:leader="dot" w:pos="7920"/>
              </w:tabs>
              <w:jc w:val="center"/>
              <w:rPr>
                <w:rFonts w:ascii="Arial Narrow" w:hAnsi="Arial Narrow" w:cs="Arial"/>
                <w:color w:val="0000FF"/>
              </w:rPr>
            </w:pPr>
            <w:r w:rsidRPr="005F1A84">
              <w:rPr>
                <w:rFonts w:ascii="Arial Narrow" w:hAnsi="Arial Narrow" w:cs="Arial"/>
                <w:color w:val="0000FF"/>
                <w:highlight w:val="yellow"/>
              </w:rPr>
              <w:t>[INSERT BUILDING CONSTRUCTION CHRONOLOGY CHART HERE]</w:t>
            </w:r>
          </w:p>
        </w:tc>
      </w:tr>
    </w:tbl>
    <w:p w14:paraId="5BBFAB62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631EA631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  <w:r w:rsidRPr="00AE5E82">
        <w:rPr>
          <w:rFonts w:cs="Arial"/>
          <w:highlight w:val="yellow"/>
        </w:rPr>
        <w:t>[</w:t>
      </w:r>
      <w:r>
        <w:rPr>
          <w:rFonts w:cs="Arial"/>
          <w:highlight w:val="yellow"/>
        </w:rPr>
        <w:t xml:space="preserve">Continue </w:t>
      </w:r>
      <w:r w:rsidRPr="00AE5E82">
        <w:rPr>
          <w:rFonts w:cs="Arial"/>
          <w:highlight w:val="yellow"/>
        </w:rPr>
        <w:t>narrative here]</w:t>
      </w:r>
    </w:p>
    <w:p w14:paraId="29DA8C9B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4050D1E0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  <w:b/>
          <w:sz w:val="24"/>
        </w:rPr>
      </w:pPr>
      <w:r w:rsidRPr="00AE5E82">
        <w:rPr>
          <w:rFonts w:cs="Arial"/>
          <w:b/>
          <w:sz w:val="24"/>
        </w:rPr>
        <w:t>SITE DEVELOPMENT SUMMARY</w:t>
      </w:r>
    </w:p>
    <w:p w14:paraId="779067B9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79E80CE1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  <w:r w:rsidRPr="00AE5E82">
        <w:rPr>
          <w:rFonts w:cs="Arial"/>
          <w:highlight w:val="yellow"/>
        </w:rPr>
        <w:t>[Start narrative here</w:t>
      </w:r>
      <w:r>
        <w:rPr>
          <w:rFonts w:cs="Arial"/>
          <w:highlight w:val="yellow"/>
        </w:rPr>
        <w:t>…include brief summary of site development areas with planned projects in the near term development plan, age of site development areas, general condition of site development areas, recent construction and/or additions and/or renovations</w:t>
      </w:r>
      <w:r w:rsidRPr="00AE5E82">
        <w:rPr>
          <w:rFonts w:cs="Arial"/>
          <w:highlight w:val="yellow"/>
        </w:rPr>
        <w:t>]</w:t>
      </w:r>
    </w:p>
    <w:p w14:paraId="56430A80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64F6A697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  <w:b/>
          <w:sz w:val="24"/>
        </w:rPr>
      </w:pPr>
      <w:r w:rsidRPr="00AE5E82">
        <w:rPr>
          <w:rFonts w:cs="Arial"/>
          <w:b/>
          <w:sz w:val="24"/>
        </w:rPr>
        <w:t>SITE UTILITY SUMMARY</w:t>
      </w:r>
    </w:p>
    <w:p w14:paraId="6561E3BE" w14:textId="77777777" w:rsidR="005F1A84" w:rsidRPr="00AE5E82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776AD7A5" w14:textId="77777777" w:rsidR="005F1A84" w:rsidRDefault="005F1A84" w:rsidP="005F1A84">
      <w:pPr>
        <w:tabs>
          <w:tab w:val="left" w:leader="dot" w:pos="7920"/>
        </w:tabs>
        <w:jc w:val="both"/>
        <w:rPr>
          <w:rFonts w:cs="Arial"/>
        </w:rPr>
      </w:pPr>
      <w:r w:rsidRPr="00AE5E82">
        <w:rPr>
          <w:rFonts w:cs="Arial"/>
          <w:highlight w:val="yellow"/>
        </w:rPr>
        <w:t>[Start narrative here</w:t>
      </w:r>
      <w:r>
        <w:rPr>
          <w:rFonts w:cs="Arial"/>
          <w:highlight w:val="yellow"/>
        </w:rPr>
        <w:t>…include brief summary of site utilities with planned projects in the near term development plan, age of site utilities, general condition of site utilities, recent construction and/or expansions and/or renovations</w:t>
      </w:r>
      <w:r w:rsidRPr="00AE5E82">
        <w:rPr>
          <w:rFonts w:cs="Arial"/>
          <w:highlight w:val="yellow"/>
        </w:rPr>
        <w:t>]</w:t>
      </w:r>
    </w:p>
    <w:p w14:paraId="58DFDD29" w14:textId="77777777" w:rsidR="005F1A84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1F34506D" w14:textId="77777777" w:rsidR="005F1A84" w:rsidRDefault="005F1A84" w:rsidP="005F1A84">
      <w:pPr>
        <w:tabs>
          <w:tab w:val="left" w:leader="dot" w:pos="7920"/>
        </w:tabs>
        <w:jc w:val="both"/>
        <w:rPr>
          <w:rFonts w:cs="Arial"/>
        </w:rPr>
      </w:pPr>
      <w:r>
        <w:rPr>
          <w:rFonts w:cs="Arial"/>
        </w:rPr>
        <w:t>The following table summarizes utility capacities and maximum loads for the past calendar year (January through December 2007).</w:t>
      </w:r>
    </w:p>
    <w:p w14:paraId="34FE39F8" w14:textId="77777777" w:rsidR="005F1A84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tbl>
      <w:tblPr>
        <w:tblW w:w="8637" w:type="dxa"/>
        <w:tblInd w:w="576" w:type="dxa"/>
        <w:tblLook w:val="00A0" w:firstRow="1" w:lastRow="0" w:firstColumn="1" w:lastColumn="0" w:noHBand="0" w:noVBand="0"/>
      </w:tblPr>
      <w:tblGrid>
        <w:gridCol w:w="2872"/>
        <w:gridCol w:w="1267"/>
        <w:gridCol w:w="661"/>
        <w:gridCol w:w="1268"/>
        <w:gridCol w:w="661"/>
        <w:gridCol w:w="1269"/>
        <w:gridCol w:w="639"/>
      </w:tblGrid>
      <w:tr w:rsidR="005F1A84" w:rsidRPr="005F1A84" w14:paraId="0C49DB87" w14:textId="77777777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02A6CE" w14:textId="77777777" w:rsidR="005F1A84" w:rsidRPr="005F1A84" w:rsidRDefault="005F1A84" w:rsidP="005F1A84">
            <w:pPr>
              <w:tabs>
                <w:tab w:val="left" w:leader="dot" w:pos="7920"/>
              </w:tabs>
              <w:jc w:val="center"/>
              <w:rPr>
                <w:rFonts w:cs="Arial"/>
                <w:b/>
              </w:rPr>
            </w:pPr>
            <w:r w:rsidRPr="005F1A84">
              <w:rPr>
                <w:rFonts w:cs="Arial"/>
                <w:b/>
              </w:rPr>
              <w:t>Utility Parameter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5D9CB" w14:textId="77777777" w:rsidR="005F1A84" w:rsidRPr="005F1A84" w:rsidRDefault="005F1A84" w:rsidP="005F1A84">
            <w:pPr>
              <w:tabs>
                <w:tab w:val="left" w:leader="dot" w:pos="7920"/>
              </w:tabs>
              <w:jc w:val="center"/>
              <w:rPr>
                <w:rFonts w:cs="Arial"/>
                <w:b/>
              </w:rPr>
            </w:pPr>
            <w:r w:rsidRPr="005F1A84">
              <w:rPr>
                <w:rFonts w:cs="Arial"/>
                <w:b/>
              </w:rPr>
              <w:t>Steam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119FD" w14:textId="77777777" w:rsidR="005F1A84" w:rsidRPr="005F1A84" w:rsidRDefault="005F1A84" w:rsidP="005F1A84">
            <w:pPr>
              <w:tabs>
                <w:tab w:val="left" w:leader="dot" w:pos="7920"/>
              </w:tabs>
              <w:jc w:val="center"/>
              <w:rPr>
                <w:rFonts w:cs="Arial"/>
                <w:b/>
              </w:rPr>
            </w:pPr>
            <w:r w:rsidRPr="005F1A84">
              <w:rPr>
                <w:rFonts w:cs="Arial"/>
                <w:b/>
              </w:rPr>
              <w:t>Chilled Water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EBF32" w14:textId="77777777" w:rsidR="005F1A84" w:rsidRPr="005F1A84" w:rsidRDefault="005F1A84" w:rsidP="005F1A84">
            <w:pPr>
              <w:tabs>
                <w:tab w:val="left" w:leader="dot" w:pos="7920"/>
              </w:tabs>
              <w:jc w:val="center"/>
              <w:rPr>
                <w:rFonts w:cs="Arial"/>
                <w:b/>
              </w:rPr>
            </w:pPr>
            <w:r w:rsidRPr="005F1A84">
              <w:rPr>
                <w:rFonts w:cs="Arial"/>
                <w:b/>
              </w:rPr>
              <w:t>Electrical</w:t>
            </w:r>
          </w:p>
        </w:tc>
      </w:tr>
      <w:tr w:rsidR="005F1A84" w:rsidRPr="005F1A84" w14:paraId="1918903D" w14:textId="77777777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6EFD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sz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8E98213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  <w:sz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61300C82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  <w:sz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B5CCFDD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  <w:sz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29F15B3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C102149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  <w:sz w:val="1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01D9BC47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  <w:sz w:val="10"/>
              </w:rPr>
            </w:pPr>
          </w:p>
        </w:tc>
      </w:tr>
      <w:tr w:rsidR="005F1A84" w:rsidRPr="005F1A84" w14:paraId="129FF0F6" w14:textId="77777777">
        <w:tc>
          <w:tcPr>
            <w:tcW w:w="28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24096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Maximum Demand</w:t>
            </w:r>
          </w:p>
        </w:tc>
        <w:tc>
          <w:tcPr>
            <w:tcW w:w="12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54B5D2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highlight w:val="yellow"/>
              </w:rPr>
            </w:pPr>
            <w:r w:rsidRPr="005F1A84">
              <w:rPr>
                <w:rFonts w:ascii="Arial Narrow" w:hAnsi="Arial Narrow" w:cs="Arial"/>
                <w:highlight w:val="yellow"/>
              </w:rPr>
              <w:t>888,888</w:t>
            </w:r>
          </w:p>
        </w:tc>
        <w:tc>
          <w:tcPr>
            <w:tcW w:w="66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D038BF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PPH</w:t>
            </w:r>
          </w:p>
        </w:tc>
        <w:tc>
          <w:tcPr>
            <w:tcW w:w="126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1DA9D1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highlight w:val="yellow"/>
              </w:rPr>
            </w:pPr>
            <w:r w:rsidRPr="005F1A84">
              <w:rPr>
                <w:rFonts w:ascii="Arial Narrow" w:hAnsi="Arial Narrow" w:cs="Arial"/>
                <w:highlight w:val="yellow"/>
              </w:rPr>
              <w:t>88,888</w:t>
            </w:r>
          </w:p>
        </w:tc>
        <w:tc>
          <w:tcPr>
            <w:tcW w:w="66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0873C4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Tons</w:t>
            </w:r>
          </w:p>
        </w:tc>
        <w:tc>
          <w:tcPr>
            <w:tcW w:w="126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4E12ED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highlight w:val="yellow"/>
              </w:rPr>
            </w:pPr>
            <w:r w:rsidRPr="005F1A84">
              <w:rPr>
                <w:rFonts w:ascii="Arial Narrow" w:hAnsi="Arial Narrow" w:cs="Arial"/>
                <w:highlight w:val="yellow"/>
              </w:rPr>
              <w:t>888,888</w:t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38D715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KW</w:t>
            </w:r>
          </w:p>
        </w:tc>
      </w:tr>
      <w:tr w:rsidR="005F1A84" w:rsidRPr="005F1A84" w14:paraId="3DC23DC4" w14:textId="77777777"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EBC6EA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Total Capacity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3AC5AB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highlight w:val="yellow"/>
              </w:rPr>
            </w:pPr>
            <w:r w:rsidRPr="005F1A84">
              <w:rPr>
                <w:rFonts w:ascii="Arial Narrow" w:hAnsi="Arial Narrow" w:cs="Arial"/>
                <w:highlight w:val="yellow"/>
              </w:rPr>
              <w:t>888,888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BDEF9D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PPH</w:t>
            </w: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9E203E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highlight w:val="yellow"/>
              </w:rPr>
            </w:pPr>
            <w:r w:rsidRPr="005F1A84">
              <w:rPr>
                <w:rFonts w:ascii="Arial Narrow" w:hAnsi="Arial Narrow" w:cs="Arial"/>
                <w:highlight w:val="yellow"/>
              </w:rPr>
              <w:t>88,888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47CBED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Tons</w:t>
            </w: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674866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highlight w:val="yellow"/>
              </w:rPr>
            </w:pPr>
            <w:r w:rsidRPr="005F1A84">
              <w:rPr>
                <w:rFonts w:ascii="Arial Narrow" w:hAnsi="Arial Narrow" w:cs="Arial"/>
                <w:highlight w:val="yellow"/>
              </w:rPr>
              <w:t>888,888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5129ED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KVA</w:t>
            </w:r>
          </w:p>
        </w:tc>
      </w:tr>
      <w:tr w:rsidR="005F1A84" w:rsidRPr="005F1A84" w14:paraId="4181782D" w14:textId="77777777">
        <w:trPr>
          <w:gridAfter w:val="4"/>
          <w:wAfter w:w="3837" w:type="dxa"/>
        </w:trPr>
        <w:tc>
          <w:tcPr>
            <w:tcW w:w="2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BC8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Firm Capacity</w:t>
            </w:r>
          </w:p>
        </w:tc>
        <w:tc>
          <w:tcPr>
            <w:tcW w:w="12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DBC0DC" w14:textId="77777777" w:rsidR="005F1A84" w:rsidRPr="005F1A84" w:rsidRDefault="005F1A84" w:rsidP="005F1A84">
            <w:pPr>
              <w:tabs>
                <w:tab w:val="left" w:leader="dot" w:pos="7920"/>
              </w:tabs>
              <w:jc w:val="right"/>
              <w:rPr>
                <w:rFonts w:ascii="Arial Narrow" w:hAnsi="Arial Narrow" w:cs="Arial"/>
                <w:highlight w:val="yellow"/>
              </w:rPr>
            </w:pPr>
            <w:r w:rsidRPr="005F1A84">
              <w:rPr>
                <w:rFonts w:ascii="Arial Narrow" w:hAnsi="Arial Narrow" w:cs="Arial"/>
                <w:highlight w:val="yellow"/>
              </w:rPr>
              <w:t>888,888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826C4C" w14:textId="77777777" w:rsidR="005F1A84" w:rsidRPr="005F1A84" w:rsidRDefault="005F1A84" w:rsidP="005F1A84">
            <w:pPr>
              <w:tabs>
                <w:tab w:val="left" w:leader="dot" w:pos="7920"/>
              </w:tabs>
              <w:jc w:val="both"/>
              <w:rPr>
                <w:rFonts w:ascii="Arial Narrow" w:hAnsi="Arial Narrow" w:cs="Arial"/>
              </w:rPr>
            </w:pPr>
            <w:r w:rsidRPr="005F1A84">
              <w:rPr>
                <w:rFonts w:ascii="Arial Narrow" w:hAnsi="Arial Narrow" w:cs="Arial"/>
              </w:rPr>
              <w:t>PPH</w:t>
            </w:r>
          </w:p>
        </w:tc>
      </w:tr>
    </w:tbl>
    <w:p w14:paraId="1EEC24A6" w14:textId="77777777" w:rsidR="005F1A84" w:rsidRDefault="005F1A84" w:rsidP="005F1A84">
      <w:pPr>
        <w:tabs>
          <w:tab w:val="left" w:leader="dot" w:pos="7920"/>
        </w:tabs>
        <w:jc w:val="both"/>
        <w:rPr>
          <w:rFonts w:cs="Arial"/>
        </w:rPr>
      </w:pPr>
    </w:p>
    <w:p w14:paraId="6446C706" w14:textId="77777777" w:rsidR="005F1A84" w:rsidRPr="00BE0DF9" w:rsidRDefault="005F1A84" w:rsidP="00055C89">
      <w:pPr>
        <w:tabs>
          <w:tab w:val="left" w:leader="dot" w:pos="7920"/>
        </w:tabs>
        <w:spacing w:line="360" w:lineRule="auto"/>
        <w:ind w:left="720"/>
        <w:jc w:val="both"/>
        <w:rPr>
          <w:rFonts w:ascii="Arial Narrow" w:hAnsi="Arial Narrow" w:cs="Arial"/>
          <w:b/>
          <w:sz w:val="16"/>
          <w:u w:val="single"/>
        </w:rPr>
      </w:pPr>
      <w:r w:rsidRPr="00BE0DF9">
        <w:rPr>
          <w:rFonts w:ascii="Arial Narrow" w:hAnsi="Arial Narrow" w:cs="Arial"/>
          <w:b/>
          <w:sz w:val="16"/>
          <w:u w:val="single"/>
        </w:rPr>
        <w:t>Notes:</w:t>
      </w:r>
    </w:p>
    <w:p w14:paraId="0A4E1F67" w14:textId="77777777" w:rsidR="005F1A84" w:rsidRPr="00304D6E" w:rsidRDefault="005F1A84" w:rsidP="005F1A84">
      <w:pPr>
        <w:numPr>
          <w:ilvl w:val="0"/>
          <w:numId w:val="7"/>
        </w:numPr>
        <w:jc w:val="both"/>
        <w:rPr>
          <w:rFonts w:ascii="Arial Narrow" w:hAnsi="Arial Narrow" w:cs="Arial"/>
          <w:sz w:val="16"/>
        </w:rPr>
      </w:pPr>
      <w:r w:rsidRPr="00304D6E">
        <w:rPr>
          <w:rFonts w:ascii="Arial Narrow" w:hAnsi="Arial Narrow" w:cs="Arial"/>
          <w:sz w:val="16"/>
        </w:rPr>
        <w:t>Firm Capacity is the maximum steam output with the largest boiler out of service.</w:t>
      </w:r>
    </w:p>
    <w:p w14:paraId="72176D4F" w14:textId="77777777" w:rsidR="005F1A84" w:rsidRPr="00304D6E" w:rsidRDefault="005F1A84" w:rsidP="005F1A84">
      <w:pPr>
        <w:numPr>
          <w:ilvl w:val="0"/>
          <w:numId w:val="7"/>
        </w:numPr>
        <w:jc w:val="both"/>
        <w:rPr>
          <w:rFonts w:ascii="Arial Narrow" w:hAnsi="Arial Narrow" w:cs="Arial"/>
          <w:sz w:val="16"/>
        </w:rPr>
      </w:pPr>
      <w:r w:rsidRPr="00304D6E">
        <w:rPr>
          <w:rFonts w:ascii="Arial Narrow" w:hAnsi="Arial Narrow" w:cs="Arial"/>
          <w:sz w:val="16"/>
        </w:rPr>
        <w:t>Maximum Demand for Electrical Utility is based on monthly utility bills.</w:t>
      </w:r>
    </w:p>
    <w:p w14:paraId="07C96710" w14:textId="77777777" w:rsidR="005F1A84" w:rsidRDefault="005F1A84" w:rsidP="005F1A84">
      <w:pPr>
        <w:numPr>
          <w:ilvl w:val="0"/>
          <w:numId w:val="7"/>
        </w:numPr>
        <w:jc w:val="both"/>
        <w:rPr>
          <w:rFonts w:ascii="Arial Narrow" w:hAnsi="Arial Narrow" w:cs="Arial"/>
          <w:sz w:val="16"/>
        </w:rPr>
      </w:pPr>
      <w:r w:rsidRPr="00304D6E">
        <w:rPr>
          <w:rFonts w:ascii="Arial Narrow" w:hAnsi="Arial Narrow" w:cs="Arial"/>
          <w:sz w:val="16"/>
        </w:rPr>
        <w:t xml:space="preserve">Chilled water fields only apply to central and district systems. Individual building chillers are not included in these values. </w:t>
      </w:r>
    </w:p>
    <w:p w14:paraId="548391ED" w14:textId="77777777" w:rsidR="005F1A84" w:rsidRPr="00304D6E" w:rsidRDefault="005F1A84" w:rsidP="005F1A84">
      <w:pPr>
        <w:ind w:left="360"/>
        <w:jc w:val="both"/>
        <w:rPr>
          <w:rFonts w:ascii="Arial Narrow" w:hAnsi="Arial Narrow" w:cs="Arial"/>
          <w:sz w:val="16"/>
        </w:rPr>
      </w:pPr>
    </w:p>
    <w:p w14:paraId="56820504" w14:textId="77777777" w:rsidR="005F1A84" w:rsidRPr="00304D6E" w:rsidRDefault="005F1A84" w:rsidP="005F1A84">
      <w:pPr>
        <w:ind w:left="360"/>
        <w:jc w:val="both"/>
        <w:rPr>
          <w:rFonts w:ascii="Arial Narrow" w:hAnsi="Arial Narrow" w:cs="Arial"/>
          <w:color w:val="FF0000"/>
          <w:sz w:val="16"/>
        </w:rPr>
      </w:pPr>
      <w:r>
        <w:rPr>
          <w:rFonts w:ascii="Arial Narrow" w:hAnsi="Arial Narrow" w:cs="Arial"/>
          <w:color w:val="FF0000"/>
          <w:sz w:val="16"/>
        </w:rPr>
        <w:t>[</w:t>
      </w:r>
      <w:r w:rsidRPr="00304D6E">
        <w:rPr>
          <w:rFonts w:ascii="Arial Narrow" w:hAnsi="Arial Narrow" w:cs="Arial"/>
          <w:color w:val="FF0000"/>
          <w:sz w:val="16"/>
        </w:rPr>
        <w:t>Institutions without substation transformers should contact their utility provider to determine the maximum KW that could be delivered to the campus.</w:t>
      </w:r>
      <w:r>
        <w:rPr>
          <w:rFonts w:ascii="Arial Narrow" w:hAnsi="Arial Narrow" w:cs="Arial"/>
          <w:color w:val="FF0000"/>
          <w:sz w:val="16"/>
        </w:rPr>
        <w:t>]</w:t>
      </w:r>
    </w:p>
    <w:sectPr w:rsidR="005F1A84" w:rsidRPr="00304D6E" w:rsidSect="005F1A8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9AF94" w14:textId="77777777" w:rsidR="00B137E1" w:rsidRDefault="00B137E1">
      <w:r>
        <w:separator/>
      </w:r>
    </w:p>
  </w:endnote>
  <w:endnote w:type="continuationSeparator" w:id="0">
    <w:p w14:paraId="5224C651" w14:textId="77777777" w:rsidR="00B137E1" w:rsidRDefault="00B1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5F1A84" w:rsidRPr="005F1A84" w14:paraId="5FB65934" w14:textId="77777777">
      <w:tc>
        <w:tcPr>
          <w:tcW w:w="1915" w:type="dxa"/>
          <w:tcBorders>
            <w:top w:val="single" w:sz="12" w:space="0" w:color="auto"/>
          </w:tcBorders>
        </w:tcPr>
        <w:p w14:paraId="47C9B666" w14:textId="77777777" w:rsidR="005F1A84" w:rsidRPr="005F1A84" w:rsidRDefault="005F1A84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</w:tcPr>
        <w:p w14:paraId="20675175" w14:textId="77777777" w:rsidR="005F1A84" w:rsidRPr="005F1A84" w:rsidRDefault="005F1A84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</w:tcPr>
        <w:p w14:paraId="36ACA648" w14:textId="77777777" w:rsidR="005F1A84" w:rsidRPr="005F1A84" w:rsidRDefault="005F1A84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</w:tcPr>
        <w:p w14:paraId="1873FB84" w14:textId="77777777" w:rsidR="005F1A84" w:rsidRPr="005F1A84" w:rsidRDefault="005F1A84">
          <w:pPr>
            <w:pStyle w:val="Footer"/>
            <w:rPr>
              <w:sz w:val="4"/>
              <w:szCs w:val="4"/>
            </w:rPr>
          </w:pPr>
        </w:p>
      </w:tc>
      <w:tc>
        <w:tcPr>
          <w:tcW w:w="1916" w:type="dxa"/>
          <w:tcBorders>
            <w:top w:val="single" w:sz="12" w:space="0" w:color="auto"/>
          </w:tcBorders>
        </w:tcPr>
        <w:p w14:paraId="3484A4E3" w14:textId="77777777" w:rsidR="005F1A84" w:rsidRPr="005F1A84" w:rsidRDefault="005F1A84">
          <w:pPr>
            <w:pStyle w:val="Footer"/>
            <w:rPr>
              <w:sz w:val="4"/>
              <w:szCs w:val="4"/>
            </w:rPr>
          </w:pPr>
        </w:p>
      </w:tc>
    </w:tr>
    <w:tr w:rsidR="005F1A84" w:rsidRPr="005F1A84" w14:paraId="4090ED81" w14:textId="77777777">
      <w:tc>
        <w:tcPr>
          <w:tcW w:w="1915" w:type="dxa"/>
        </w:tcPr>
        <w:p w14:paraId="7188F754" w14:textId="77777777" w:rsidR="005F1A84" w:rsidRPr="005F1A84" w:rsidRDefault="005F1A84">
          <w:pPr>
            <w:pStyle w:val="Footer"/>
            <w:rPr>
              <w:sz w:val="16"/>
              <w:szCs w:val="16"/>
            </w:rPr>
          </w:pPr>
          <w:r w:rsidRPr="005F1A84">
            <w:rPr>
              <w:sz w:val="16"/>
              <w:szCs w:val="16"/>
            </w:rPr>
            <w:fldChar w:fldCharType="begin"/>
          </w:r>
          <w:r w:rsidRPr="005F1A84">
            <w:rPr>
              <w:sz w:val="16"/>
              <w:szCs w:val="16"/>
            </w:rPr>
            <w:instrText xml:space="preserve"> DATE \@ "M/d/yyyy" </w:instrText>
          </w:r>
          <w:r w:rsidRPr="005F1A84">
            <w:rPr>
              <w:sz w:val="16"/>
              <w:szCs w:val="16"/>
            </w:rPr>
            <w:fldChar w:fldCharType="separate"/>
          </w:r>
          <w:r w:rsidR="00A217BC">
            <w:rPr>
              <w:noProof/>
              <w:sz w:val="16"/>
              <w:szCs w:val="16"/>
            </w:rPr>
            <w:t>2/9/2015</w:t>
          </w:r>
          <w:r w:rsidRPr="005F1A84">
            <w:rPr>
              <w:sz w:val="16"/>
              <w:szCs w:val="16"/>
            </w:rPr>
            <w:fldChar w:fldCharType="end"/>
          </w:r>
        </w:p>
      </w:tc>
      <w:tc>
        <w:tcPr>
          <w:tcW w:w="5745" w:type="dxa"/>
          <w:gridSpan w:val="3"/>
        </w:tcPr>
        <w:p w14:paraId="2E8550BF" w14:textId="77777777" w:rsidR="005F1A84" w:rsidRPr="005F1A84" w:rsidRDefault="00A217BC" w:rsidP="005F1A8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FS Rev 02/2015</w:t>
          </w:r>
        </w:p>
      </w:tc>
      <w:tc>
        <w:tcPr>
          <w:tcW w:w="1916" w:type="dxa"/>
        </w:tcPr>
        <w:p w14:paraId="4B777359" w14:textId="77777777" w:rsidR="005F1A84" w:rsidRPr="005F1A84" w:rsidRDefault="00F324A2" w:rsidP="005F1A84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FS</w:t>
          </w:r>
          <w:r w:rsidR="005F1A84" w:rsidRPr="005F1A84">
            <w:rPr>
              <w:sz w:val="16"/>
              <w:szCs w:val="16"/>
            </w:rPr>
            <w:t xml:space="preserve"> - </w:t>
          </w:r>
          <w:r w:rsidR="005F1A84" w:rsidRPr="005F1A84">
            <w:rPr>
              <w:rStyle w:val="PageNumber"/>
              <w:sz w:val="16"/>
              <w:szCs w:val="16"/>
            </w:rPr>
            <w:fldChar w:fldCharType="begin"/>
          </w:r>
          <w:r w:rsidR="005F1A84" w:rsidRPr="005F1A84">
            <w:rPr>
              <w:rStyle w:val="PageNumber"/>
              <w:sz w:val="16"/>
              <w:szCs w:val="16"/>
            </w:rPr>
            <w:instrText xml:space="preserve"> PAGE </w:instrText>
          </w:r>
          <w:r w:rsidR="005F1A84" w:rsidRPr="005F1A84">
            <w:rPr>
              <w:rStyle w:val="PageNumber"/>
              <w:sz w:val="16"/>
              <w:szCs w:val="16"/>
            </w:rPr>
            <w:fldChar w:fldCharType="separate"/>
          </w:r>
          <w:r w:rsidR="00A217BC">
            <w:rPr>
              <w:rStyle w:val="PageNumber"/>
              <w:noProof/>
              <w:sz w:val="16"/>
              <w:szCs w:val="16"/>
            </w:rPr>
            <w:t>1</w:t>
          </w:r>
          <w:r w:rsidR="005F1A84" w:rsidRPr="005F1A84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2F45558" w14:textId="77777777" w:rsidR="005F1A84" w:rsidRDefault="005F1A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5513" w14:textId="77777777" w:rsidR="00B137E1" w:rsidRDefault="00B137E1">
      <w:r>
        <w:separator/>
      </w:r>
    </w:p>
  </w:footnote>
  <w:footnote w:type="continuationSeparator" w:id="0">
    <w:p w14:paraId="5E863244" w14:textId="77777777" w:rsidR="00B137E1" w:rsidRDefault="00B13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F324A2" w:rsidRPr="005F1A84" w14:paraId="449BC032" w14:textId="77777777" w:rsidTr="00B137E1">
      <w:tc>
        <w:tcPr>
          <w:tcW w:w="9576" w:type="dxa"/>
          <w:gridSpan w:val="5"/>
        </w:tcPr>
        <w:p w14:paraId="0A24E617" w14:textId="77777777" w:rsidR="00F324A2" w:rsidRPr="005F1A84" w:rsidRDefault="00F324A2" w:rsidP="00F324A2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Facilities Summary</w:t>
          </w:r>
        </w:p>
      </w:tc>
    </w:tr>
    <w:tr w:rsidR="00F324A2" w:rsidRPr="005F1A84" w14:paraId="5F2D819B" w14:textId="77777777" w:rsidTr="00B137E1">
      <w:tc>
        <w:tcPr>
          <w:tcW w:w="1915" w:type="dxa"/>
          <w:tcBorders>
            <w:bottom w:val="single" w:sz="4" w:space="0" w:color="auto"/>
          </w:tcBorders>
        </w:tcPr>
        <w:p w14:paraId="26290EB7" w14:textId="77777777" w:rsidR="00F324A2" w:rsidRPr="005F1A84" w:rsidRDefault="00F324A2" w:rsidP="00B137E1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</w:tcPr>
        <w:p w14:paraId="10264013" w14:textId="77777777" w:rsidR="00F324A2" w:rsidRPr="005F1A84" w:rsidRDefault="00F324A2" w:rsidP="00B137E1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</w:tcPr>
        <w:p w14:paraId="2674D838" w14:textId="77777777" w:rsidR="00F324A2" w:rsidRPr="005F1A84" w:rsidRDefault="00F324A2" w:rsidP="00B137E1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</w:tcPr>
        <w:p w14:paraId="6B97A279" w14:textId="77777777" w:rsidR="00F324A2" w:rsidRPr="005F1A84" w:rsidRDefault="00F324A2" w:rsidP="00B137E1">
          <w:pPr>
            <w:pStyle w:val="Header"/>
            <w:rPr>
              <w:sz w:val="4"/>
              <w:szCs w:val="4"/>
            </w:rPr>
          </w:pPr>
        </w:p>
      </w:tc>
      <w:tc>
        <w:tcPr>
          <w:tcW w:w="1916" w:type="dxa"/>
          <w:tcBorders>
            <w:bottom w:val="single" w:sz="4" w:space="0" w:color="auto"/>
          </w:tcBorders>
        </w:tcPr>
        <w:p w14:paraId="3340FCC3" w14:textId="77777777" w:rsidR="00F324A2" w:rsidRPr="005F1A84" w:rsidRDefault="00F324A2" w:rsidP="00B137E1">
          <w:pPr>
            <w:pStyle w:val="Header"/>
            <w:rPr>
              <w:sz w:val="4"/>
              <w:szCs w:val="4"/>
            </w:rPr>
          </w:pPr>
        </w:p>
      </w:tc>
    </w:tr>
  </w:tbl>
  <w:p w14:paraId="6FD1FD0F" w14:textId="77777777" w:rsidR="00F324A2" w:rsidRDefault="00F3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6A"/>
    <w:multiLevelType w:val="hybridMultilevel"/>
    <w:tmpl w:val="42FAEB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B649E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3D3C83"/>
    <w:multiLevelType w:val="hybridMultilevel"/>
    <w:tmpl w:val="660EB4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FC19A8"/>
    <w:multiLevelType w:val="hybridMultilevel"/>
    <w:tmpl w:val="AF864078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C46CB"/>
    <w:multiLevelType w:val="multilevel"/>
    <w:tmpl w:val="E7E6EC9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AD6EBC"/>
    <w:multiLevelType w:val="hybridMultilevel"/>
    <w:tmpl w:val="1D20937A"/>
    <w:lvl w:ilvl="0" w:tplc="72B649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DC3A53"/>
    <w:multiLevelType w:val="hybridMultilevel"/>
    <w:tmpl w:val="3BD2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7626"/>
    <w:multiLevelType w:val="hybridMultilevel"/>
    <w:tmpl w:val="A9EE8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D84866"/>
    <w:multiLevelType w:val="multilevel"/>
    <w:tmpl w:val="A9EE83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3"/>
    <w:rsid w:val="00055C89"/>
    <w:rsid w:val="00464B73"/>
    <w:rsid w:val="005F1A84"/>
    <w:rsid w:val="00A217BC"/>
    <w:rsid w:val="00B137E1"/>
    <w:rsid w:val="00E8115F"/>
    <w:rsid w:val="00F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56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8C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  <w:style w:type="character" w:customStyle="1" w:styleId="HeaderChar">
    <w:name w:val="Header Char"/>
    <w:link w:val="Header"/>
    <w:rsid w:val="00F324A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8C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  <w:style w:type="character" w:customStyle="1" w:styleId="HeaderChar">
    <w:name w:val="Header Char"/>
    <w:link w:val="Header"/>
    <w:rsid w:val="00F324A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Table of Contents - III. Facilities Profiles</dc:subject>
  <dc:creator>Capital Planning &amp; Budget</dc:creator>
  <cp:keywords>Development Plan</cp:keywords>
  <dc:description>2009-11 Capital Budget</dc:description>
  <cp:lastModifiedBy>Thomas J. Bittner</cp:lastModifiedBy>
  <cp:revision>3</cp:revision>
  <cp:lastPrinted>2008-04-16T21:39:00Z</cp:lastPrinted>
  <dcterms:created xsi:type="dcterms:W3CDTF">2014-12-04T14:52:00Z</dcterms:created>
  <dcterms:modified xsi:type="dcterms:W3CDTF">2015-02-09T20:26:00Z</dcterms:modified>
  <cp:category>Biennial Capital Budget</cp:category>
</cp:coreProperties>
</file>